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C1" w:rsidRPr="008C0CC1" w:rsidRDefault="0003710F" w:rsidP="008C0CC1">
      <w:pPr>
        <w:spacing w:after="0" w:line="240" w:lineRule="auto"/>
        <w:jc w:val="both"/>
        <w:rPr>
          <w:rFonts w:ascii="Times New Roman" w:eastAsia="Times New Roman" w:hAnsi="Times New Roman" w:cs="Times New Roman"/>
          <w:color w:val="404040" w:themeColor="text1" w:themeTint="BF"/>
          <w:sz w:val="28"/>
          <w:szCs w:val="28"/>
          <w:lang w:eastAsia="ru-RU"/>
        </w:rPr>
      </w:pPr>
      <w:r>
        <w:rPr>
          <w:rFonts w:ascii="Times New Roman" w:eastAsia="Times New Roman" w:hAnsi="Times New Roman" w:cs="Times New Roman"/>
          <w:noProof/>
          <w:color w:val="404040" w:themeColor="text1" w:themeTint="B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5.3pt;margin-top:-12.3pt;width:213.5pt;height:8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" fillcolor="white [3201]" strokecolor="white [3212]" strokeweight=".5pt">
            <v:textbox>
              <w:txbxContent>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СОГЛАСОВАНО:</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Советом Детского сада МАДОУ           </w:t>
                  </w:r>
                  <w:r w:rsidR="0050597D">
                    <w:rPr>
                      <w:rFonts w:ascii="Times New Roman" w:hAnsi="Times New Roman" w:cs="Times New Roman"/>
                      <w:color w:val="404040" w:themeColor="text1" w:themeTint="BF"/>
                      <w:sz w:val="28"/>
                      <w:szCs w:val="28"/>
                    </w:rPr>
                    <w:t xml:space="preserve">«Детский сад </w:t>
                  </w:r>
                  <w:proofErr w:type="spellStart"/>
                  <w:r w:rsidR="004A4828">
                    <w:rPr>
                      <w:rFonts w:ascii="Times New Roman" w:hAnsi="Times New Roman" w:cs="Times New Roman"/>
                      <w:color w:val="404040" w:themeColor="text1" w:themeTint="BF"/>
                      <w:sz w:val="28"/>
                      <w:szCs w:val="28"/>
                    </w:rPr>
                    <w:t>с</w:t>
                  </w:r>
                  <w:proofErr w:type="gramStart"/>
                  <w:r w:rsidR="004A4828">
                    <w:rPr>
                      <w:rFonts w:ascii="Times New Roman" w:hAnsi="Times New Roman" w:cs="Times New Roman"/>
                      <w:color w:val="404040" w:themeColor="text1" w:themeTint="BF"/>
                      <w:sz w:val="28"/>
                      <w:szCs w:val="28"/>
                    </w:rPr>
                    <w:t>.В</w:t>
                  </w:r>
                  <w:proofErr w:type="gramEnd"/>
                  <w:r w:rsidR="004A4828">
                    <w:rPr>
                      <w:rFonts w:ascii="Times New Roman" w:hAnsi="Times New Roman" w:cs="Times New Roman"/>
                      <w:color w:val="404040" w:themeColor="text1" w:themeTint="BF"/>
                      <w:sz w:val="28"/>
                      <w:szCs w:val="28"/>
                    </w:rPr>
                    <w:t>ерхний</w:t>
                  </w:r>
                  <w:proofErr w:type="spellEnd"/>
                  <w:r w:rsidR="004A4828">
                    <w:rPr>
                      <w:rFonts w:ascii="Times New Roman" w:hAnsi="Times New Roman" w:cs="Times New Roman"/>
                      <w:color w:val="404040" w:themeColor="text1" w:themeTint="BF"/>
                      <w:sz w:val="28"/>
                      <w:szCs w:val="28"/>
                    </w:rPr>
                    <w:t xml:space="preserve"> Нерген</w:t>
                  </w:r>
                  <w:r w:rsidRPr="008C0CC1">
                    <w:rPr>
                      <w:rFonts w:ascii="Times New Roman" w:hAnsi="Times New Roman" w:cs="Times New Roman"/>
                      <w:color w:val="404040" w:themeColor="text1" w:themeTint="BF"/>
                      <w:sz w:val="28"/>
                      <w:szCs w:val="28"/>
                    </w:rPr>
                    <w:t>»</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от ____________ №  ________</w:t>
                  </w:r>
                </w:p>
                <w:p w:rsidR="008C0CC1" w:rsidRDefault="008C0CC1" w:rsidP="008C0CC1">
                  <w:pPr>
                    <w:tabs>
                      <w:tab w:val="left" w:pos="4962"/>
                    </w:tabs>
                    <w:spacing w:line="240" w:lineRule="exact"/>
                    <w:ind w:left="4956"/>
                  </w:pPr>
                  <w:r>
                    <w:t xml:space="preserve">МАДОУ «Детский сад № 4 </w:t>
                  </w:r>
                </w:p>
                <w:p w:rsidR="008C0CC1" w:rsidRDefault="008C0CC1" w:rsidP="008C0CC1">
                  <w:pPr>
                    <w:tabs>
                      <w:tab w:val="left" w:pos="4962"/>
                    </w:tabs>
                    <w:spacing w:line="240" w:lineRule="exact"/>
                    <w:ind w:left="4956"/>
                  </w:pPr>
                  <w:r>
                    <w:t xml:space="preserve">с. Троицкое» </w:t>
                  </w:r>
                </w:p>
                <w:p w:rsidR="008C0CC1" w:rsidRDefault="008C0CC1" w:rsidP="008C0CC1"/>
                <w:p w:rsidR="008C0CC1" w:rsidRDefault="008C0CC1" w:rsidP="008C0CC1">
                  <w:pPr>
                    <w:tabs>
                      <w:tab w:val="left" w:pos="4962"/>
                    </w:tabs>
                    <w:spacing w:line="240" w:lineRule="exact"/>
                    <w:ind w:left="4956"/>
                  </w:pPr>
                  <w:r>
                    <w:t xml:space="preserve">МАДОУ «Детский сад № 4 </w:t>
                  </w:r>
                </w:p>
                <w:p w:rsidR="008C0CC1" w:rsidRDefault="008C0CC1" w:rsidP="008C0CC1">
                  <w:pPr>
                    <w:tabs>
                      <w:tab w:val="left" w:pos="4962"/>
                    </w:tabs>
                    <w:spacing w:line="240" w:lineRule="exact"/>
                    <w:ind w:left="4956"/>
                  </w:pPr>
                  <w:r>
                    <w:t xml:space="preserve">с. Троицкое» </w:t>
                  </w:r>
                </w:p>
                <w:p w:rsidR="008C0CC1" w:rsidRDefault="008C0CC1" w:rsidP="008C0CC1"/>
              </w:txbxContent>
            </v:textbox>
          </v:shape>
        </w:pict>
      </w:r>
      <w:r>
        <w:rPr>
          <w:rFonts w:ascii="Times New Roman" w:eastAsia="Times New Roman" w:hAnsi="Times New Roman" w:cs="Times New Roman"/>
          <w:noProof/>
          <w:color w:val="404040" w:themeColor="text1" w:themeTint="BF"/>
          <w:sz w:val="28"/>
          <w:szCs w:val="28"/>
          <w:lang w:eastAsia="ru-RU"/>
        </w:rPr>
        <w:pict>
          <v:shape id="Поле 2" o:spid="_x0000_s1027" type="#_x0000_t202" style="position:absolute;left:0;text-align:left;margin-left:276.5pt;margin-top:-7.4pt;width:216.7pt;height:8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" fillcolor="white [3201]" strokecolor="white [3212]" strokeweight=".5pt">
            <v:textbox>
              <w:txbxContent>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УТВЕРЖДЕНО:</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приказом МАДОУ</w:t>
                  </w:r>
                </w:p>
                <w:p w:rsidR="008C0CC1" w:rsidRPr="008C0CC1" w:rsidRDefault="0050597D" w:rsidP="008C0CC1">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«Детский сад </w:t>
                  </w:r>
                  <w:proofErr w:type="spellStart"/>
                  <w:r w:rsidR="004A4828">
                    <w:rPr>
                      <w:rFonts w:ascii="Times New Roman" w:hAnsi="Times New Roman" w:cs="Times New Roman"/>
                      <w:color w:val="404040" w:themeColor="text1" w:themeTint="BF"/>
                      <w:sz w:val="28"/>
                      <w:szCs w:val="28"/>
                    </w:rPr>
                    <w:t>с</w:t>
                  </w:r>
                  <w:proofErr w:type="gramStart"/>
                  <w:r w:rsidR="004A4828">
                    <w:rPr>
                      <w:rFonts w:ascii="Times New Roman" w:hAnsi="Times New Roman" w:cs="Times New Roman"/>
                      <w:color w:val="404040" w:themeColor="text1" w:themeTint="BF"/>
                      <w:sz w:val="28"/>
                      <w:szCs w:val="28"/>
                    </w:rPr>
                    <w:t>.В</w:t>
                  </w:r>
                  <w:proofErr w:type="gramEnd"/>
                  <w:r w:rsidR="004A4828">
                    <w:rPr>
                      <w:rFonts w:ascii="Times New Roman" w:hAnsi="Times New Roman" w:cs="Times New Roman"/>
                      <w:color w:val="404040" w:themeColor="text1" w:themeTint="BF"/>
                      <w:sz w:val="28"/>
                      <w:szCs w:val="28"/>
                    </w:rPr>
                    <w:t>ерхний</w:t>
                  </w:r>
                  <w:proofErr w:type="spellEnd"/>
                  <w:r w:rsidR="004A4828">
                    <w:rPr>
                      <w:rFonts w:ascii="Times New Roman" w:hAnsi="Times New Roman" w:cs="Times New Roman"/>
                      <w:color w:val="404040" w:themeColor="text1" w:themeTint="BF"/>
                      <w:sz w:val="28"/>
                      <w:szCs w:val="28"/>
                    </w:rPr>
                    <w:t xml:space="preserve"> Нерген</w:t>
                  </w:r>
                  <w:r w:rsidR="008C0CC1" w:rsidRPr="008C0CC1">
                    <w:rPr>
                      <w:rFonts w:ascii="Times New Roman" w:hAnsi="Times New Roman" w:cs="Times New Roman"/>
                      <w:color w:val="404040" w:themeColor="text1" w:themeTint="BF"/>
                      <w:sz w:val="28"/>
                      <w:szCs w:val="28"/>
                    </w:rPr>
                    <w:t>»</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от </w:t>
                  </w:r>
                  <w:r w:rsidR="003F741F" w:rsidRPr="003F741F">
                    <w:rPr>
                      <w:rFonts w:ascii="Times New Roman" w:hAnsi="Times New Roman" w:cs="Times New Roman"/>
                      <w:color w:val="404040" w:themeColor="text1" w:themeTint="BF"/>
                      <w:sz w:val="28"/>
                      <w:szCs w:val="28"/>
                      <w:u w:val="single"/>
                    </w:rPr>
                    <w:t>10.01.2017</w:t>
                  </w:r>
                  <w:r w:rsidRPr="003F741F">
                    <w:rPr>
                      <w:rFonts w:ascii="Times New Roman" w:hAnsi="Times New Roman" w:cs="Times New Roman"/>
                      <w:color w:val="404040" w:themeColor="text1" w:themeTint="BF"/>
                      <w:sz w:val="28"/>
                      <w:szCs w:val="28"/>
                      <w:u w:val="single"/>
                    </w:rPr>
                    <w:t>_</w:t>
                  </w:r>
                  <w:r w:rsidRPr="008C0CC1">
                    <w:rPr>
                      <w:rFonts w:ascii="Times New Roman" w:hAnsi="Times New Roman" w:cs="Times New Roman"/>
                      <w:color w:val="404040" w:themeColor="text1" w:themeTint="BF"/>
                      <w:sz w:val="28"/>
                      <w:szCs w:val="28"/>
                    </w:rPr>
                    <w:t xml:space="preserve"> №  </w:t>
                  </w:r>
                  <w:r w:rsidR="003F741F" w:rsidRPr="003F741F">
                    <w:rPr>
                      <w:rFonts w:ascii="Times New Roman" w:hAnsi="Times New Roman" w:cs="Times New Roman"/>
                      <w:color w:val="404040" w:themeColor="text1" w:themeTint="BF"/>
                      <w:sz w:val="28"/>
                      <w:szCs w:val="28"/>
                      <w:u w:val="single"/>
                    </w:rPr>
                    <w:t>11</w:t>
                  </w:r>
                </w:p>
                <w:p w:rsidR="008C0CC1" w:rsidRPr="008C0CC1" w:rsidRDefault="008C0CC1" w:rsidP="008C0CC1">
                  <w:pPr>
                    <w:rPr>
                      <w:color w:val="404040" w:themeColor="text1" w:themeTint="BF"/>
                    </w:rPr>
                  </w:pPr>
                </w:p>
              </w:txbxContent>
            </v:textbox>
          </v:shape>
        </w:pict>
      </w:r>
    </w:p>
    <w:p w:rsidR="008C0CC1" w:rsidRPr="008C0CC1" w:rsidRDefault="008C0CC1" w:rsidP="008C0CC1">
      <w:pPr>
        <w:spacing w:after="0" w:line="240" w:lineRule="auto"/>
        <w:jc w:val="both"/>
        <w:rPr>
          <w:rFonts w:ascii="Times New Roman" w:eastAsia="Times New Roman" w:hAnsi="Times New Roman" w:cs="Times New Roman"/>
          <w:color w:val="404040" w:themeColor="text1" w:themeTint="BF"/>
          <w:sz w:val="28"/>
          <w:szCs w:val="28"/>
          <w:lang w:eastAsia="ru-RU"/>
        </w:rPr>
      </w:pPr>
    </w:p>
    <w:p w:rsidR="008C0CC1" w:rsidRPr="008C0CC1" w:rsidRDefault="008C0CC1" w:rsidP="008C0CC1">
      <w:pPr>
        <w:spacing w:after="0" w:line="240" w:lineRule="auto"/>
        <w:jc w:val="both"/>
        <w:rPr>
          <w:rFonts w:ascii="Times New Roman" w:eastAsia="Times New Roman" w:hAnsi="Times New Roman" w:cs="Times New Roman"/>
          <w:color w:val="404040" w:themeColor="text1" w:themeTint="BF"/>
          <w:sz w:val="28"/>
          <w:szCs w:val="28"/>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4"/>
          <w:szCs w:val="24"/>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4"/>
          <w:szCs w:val="24"/>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8"/>
          <w:szCs w:val="28"/>
          <w:lang w:eastAsia="ru-RU"/>
        </w:rPr>
      </w:pPr>
    </w:p>
    <w:p w:rsidR="00940AA0" w:rsidRDefault="00940AA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940AA0" w:rsidRDefault="00940AA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ПОЛОЖЕНИЕ</w:t>
      </w: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об оплате труда работников муниципального автономного дошкольного образовательного учреждения «Детский сад </w:t>
      </w:r>
      <w:proofErr w:type="spellStart"/>
      <w:r w:rsidR="004A4828">
        <w:rPr>
          <w:rFonts w:ascii="Times New Roman" w:eastAsia="Times New Roman" w:hAnsi="Times New Roman" w:cs="Times New Roman"/>
          <w:color w:val="404040" w:themeColor="text1" w:themeTint="BF"/>
          <w:sz w:val="28"/>
          <w:szCs w:val="28"/>
          <w:lang w:eastAsia="ru-RU"/>
        </w:rPr>
        <w:t>с</w:t>
      </w:r>
      <w:proofErr w:type="gramStart"/>
      <w:r w:rsidR="004A4828">
        <w:rPr>
          <w:rFonts w:ascii="Times New Roman" w:eastAsia="Times New Roman" w:hAnsi="Times New Roman" w:cs="Times New Roman"/>
          <w:color w:val="404040" w:themeColor="text1" w:themeTint="BF"/>
          <w:sz w:val="28"/>
          <w:szCs w:val="28"/>
          <w:lang w:eastAsia="ru-RU"/>
        </w:rPr>
        <w:t>.В</w:t>
      </w:r>
      <w:proofErr w:type="gramEnd"/>
      <w:r w:rsidR="004A4828">
        <w:rPr>
          <w:rFonts w:ascii="Times New Roman" w:eastAsia="Times New Roman" w:hAnsi="Times New Roman" w:cs="Times New Roman"/>
          <w:color w:val="404040" w:themeColor="text1" w:themeTint="BF"/>
          <w:sz w:val="28"/>
          <w:szCs w:val="28"/>
          <w:lang w:eastAsia="ru-RU"/>
        </w:rPr>
        <w:t>ерхний</w:t>
      </w:r>
      <w:proofErr w:type="spellEnd"/>
      <w:r w:rsidR="004A4828">
        <w:rPr>
          <w:rFonts w:ascii="Times New Roman" w:eastAsia="Times New Roman" w:hAnsi="Times New Roman" w:cs="Times New Roman"/>
          <w:color w:val="404040" w:themeColor="text1" w:themeTint="BF"/>
          <w:sz w:val="28"/>
          <w:szCs w:val="28"/>
          <w:lang w:eastAsia="ru-RU"/>
        </w:rPr>
        <w:t xml:space="preserve"> Нерген</w:t>
      </w:r>
      <w:r w:rsidRPr="008C0CC1">
        <w:rPr>
          <w:rFonts w:ascii="Times New Roman" w:eastAsia="Times New Roman" w:hAnsi="Times New Roman" w:cs="Times New Roman"/>
          <w:color w:val="404040" w:themeColor="text1" w:themeTint="BF"/>
          <w:sz w:val="28"/>
          <w:szCs w:val="28"/>
          <w:lang w:eastAsia="ru-RU"/>
        </w:rPr>
        <w:t>»</w:t>
      </w: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numPr>
          <w:ilvl w:val="0"/>
          <w:numId w:val="1"/>
        </w:numPr>
        <w:spacing w:after="0" w:line="240" w:lineRule="auto"/>
        <w:contextualSpacing/>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Общие положения</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Настоящее Положение об оплате труда работников муниципального автономного дошкольного образователь</w:t>
      </w:r>
      <w:r w:rsidR="00E170EC">
        <w:rPr>
          <w:rFonts w:ascii="Times New Roman" w:eastAsia="Times New Roman" w:hAnsi="Times New Roman" w:cs="Times New Roman"/>
          <w:color w:val="404040" w:themeColor="text1" w:themeTint="BF"/>
          <w:sz w:val="28"/>
          <w:szCs w:val="28"/>
          <w:lang w:eastAsia="ru-RU"/>
        </w:rPr>
        <w:t>ного учреждения «Детский сад с.</w:t>
      </w:r>
      <w:r w:rsidR="004A4828">
        <w:rPr>
          <w:rFonts w:ascii="Times New Roman" w:eastAsia="Times New Roman" w:hAnsi="Times New Roman" w:cs="Times New Roman"/>
          <w:color w:val="404040" w:themeColor="text1" w:themeTint="BF"/>
          <w:sz w:val="28"/>
          <w:szCs w:val="28"/>
          <w:lang w:eastAsia="ru-RU"/>
        </w:rPr>
        <w:t xml:space="preserve"> </w:t>
      </w:r>
      <w:r w:rsidR="00E170EC">
        <w:rPr>
          <w:rFonts w:ascii="Times New Roman" w:eastAsia="Times New Roman" w:hAnsi="Times New Roman" w:cs="Times New Roman"/>
          <w:color w:val="404040" w:themeColor="text1" w:themeTint="BF"/>
          <w:sz w:val="28"/>
          <w:szCs w:val="28"/>
          <w:lang w:eastAsia="ru-RU"/>
        </w:rPr>
        <w:t xml:space="preserve">Верхний Нерген </w:t>
      </w:r>
      <w:r w:rsidRPr="008C0CC1">
        <w:rPr>
          <w:rFonts w:ascii="Times New Roman" w:eastAsia="Times New Roman" w:hAnsi="Times New Roman" w:cs="Times New Roman"/>
          <w:color w:val="404040" w:themeColor="text1" w:themeTint="BF"/>
          <w:sz w:val="28"/>
          <w:szCs w:val="28"/>
          <w:lang w:eastAsia="ru-RU"/>
        </w:rPr>
        <w:t xml:space="preserve">» (далее – Положение), разработано в соответствии </w:t>
      </w:r>
      <w:proofErr w:type="gramStart"/>
      <w:r w:rsidRPr="008C0CC1">
        <w:rPr>
          <w:rFonts w:ascii="Times New Roman" w:eastAsia="Times New Roman" w:hAnsi="Times New Roman" w:cs="Times New Roman"/>
          <w:color w:val="404040" w:themeColor="text1" w:themeTint="BF"/>
          <w:sz w:val="28"/>
          <w:szCs w:val="28"/>
          <w:lang w:eastAsia="ru-RU"/>
        </w:rPr>
        <w:t>с</w:t>
      </w:r>
      <w:proofErr w:type="gramEnd"/>
      <w:r w:rsidRPr="008C0CC1">
        <w:rPr>
          <w:rFonts w:ascii="Times New Roman" w:eastAsia="Times New Roman" w:hAnsi="Times New Roman" w:cs="Times New Roman"/>
          <w:color w:val="404040" w:themeColor="text1" w:themeTint="BF"/>
          <w:sz w:val="28"/>
          <w:szCs w:val="28"/>
          <w:lang w:eastAsia="ru-RU"/>
        </w:rPr>
        <w:t>:</w:t>
      </w:r>
    </w:p>
    <w:p w:rsidR="004A4828" w:rsidRPr="008C0CC1" w:rsidRDefault="004A4828"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постановлением администрации Нанайского муниципального района Хабаровского края от 30 декабря 2016 г. № 832  «Об утверждении Примерного положения об 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казенного учреждения «Централизованная бухгалтерия учреждений образования Нанайского муниципального района»</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решением Собрания депутатов Нанайского муниципального района от 18 февраля 2009 г. № 433 «Об основах новых </w:t>
      </w:r>
      <w:proofErr w:type="gramStart"/>
      <w:r w:rsidRPr="008C0CC1">
        <w:rPr>
          <w:rFonts w:ascii="Times New Roman" w:eastAsia="Times New Roman" w:hAnsi="Times New Roman" w:cs="Times New Roman"/>
          <w:color w:val="404040" w:themeColor="text1" w:themeTint="BF"/>
          <w:sz w:val="28"/>
          <w:szCs w:val="28"/>
          <w:lang w:eastAsia="ru-RU"/>
        </w:rPr>
        <w:t>систем оплаты труда работников муниципальных учреждений Нанайского муниципального района</w:t>
      </w:r>
      <w:proofErr w:type="gramEnd"/>
      <w:r w:rsidRPr="008C0CC1">
        <w:rPr>
          <w:rFonts w:ascii="Times New Roman" w:eastAsia="Times New Roman" w:hAnsi="Times New Roman" w:cs="Times New Roman"/>
          <w:color w:val="404040" w:themeColor="text1" w:themeTint="BF"/>
          <w:sz w:val="28"/>
          <w:szCs w:val="28"/>
          <w:lang w:eastAsia="ru-RU"/>
        </w:rPr>
        <w:t>»;</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постановлением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roofErr w:type="gramStart"/>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постановлением администрации Нанайского муниципального района от «07» ноября  2012 г. № </w:t>
      </w:r>
      <w:r w:rsidR="0003710F">
        <w:rPr>
          <w:rFonts w:ascii="Times New Roman" w:eastAsia="Times New Roman" w:hAnsi="Times New Roman" w:cs="Times New Roman"/>
          <w:color w:val="404040" w:themeColor="text1" w:themeTint="BF"/>
          <w:sz w:val="28"/>
          <w:szCs w:val="28"/>
          <w:lang w:eastAsia="ru-RU"/>
        </w:rPr>
        <w:t>1060</w:t>
      </w:r>
      <w:r w:rsidRPr="008C0CC1">
        <w:rPr>
          <w:rFonts w:ascii="Times New Roman" w:eastAsia="Times New Roman" w:hAnsi="Times New Roman" w:cs="Times New Roman"/>
          <w:color w:val="404040" w:themeColor="text1" w:themeTint="BF"/>
          <w:sz w:val="28"/>
          <w:szCs w:val="28"/>
          <w:lang w:eastAsia="ru-RU"/>
        </w:rPr>
        <w:t xml:space="preserve">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w:t>
      </w:r>
      <w:r w:rsidRPr="008C0CC1">
        <w:rPr>
          <w:rFonts w:ascii="Times New Roman" w:eastAsia="Times New Roman" w:hAnsi="Times New Roman" w:cs="Times New Roman"/>
          <w:color w:val="404040" w:themeColor="text1" w:themeTint="BF"/>
          <w:sz w:val="28"/>
          <w:szCs w:val="28"/>
          <w:lang w:eastAsia="ru-RU"/>
        </w:rPr>
        <w:lastRenderedPageBreak/>
        <w:t>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proofErr w:type="gramEnd"/>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1.2.</w:t>
      </w:r>
      <w:r w:rsidRPr="008C0CC1">
        <w:rPr>
          <w:rFonts w:ascii="Times New Roman" w:eastAsia="Times New Roman" w:hAnsi="Times New Roman" w:cs="Times New Roman"/>
          <w:color w:val="404040" w:themeColor="text1" w:themeTint="BF"/>
          <w:sz w:val="28"/>
          <w:szCs w:val="28"/>
          <w:lang w:eastAsia="ru-RU"/>
        </w:rPr>
        <w:tab/>
      </w:r>
      <w:proofErr w:type="gramStart"/>
      <w:r w:rsidRPr="008C0CC1">
        <w:rPr>
          <w:rFonts w:ascii="Times New Roman" w:eastAsia="Times New Roman" w:hAnsi="Times New Roman" w:cs="Times New Roman"/>
          <w:color w:val="404040" w:themeColor="text1" w:themeTint="BF"/>
          <w:sz w:val="28"/>
          <w:szCs w:val="28"/>
          <w:lang w:eastAsia="ru-RU"/>
        </w:rPr>
        <w:t xml:space="preserve">Настоящее Положение определяет порядок оплаты труда работников муниципального автономного дошкольного образовательного учреждения «Детский сад </w:t>
      </w:r>
      <w:r w:rsidR="00E170EC">
        <w:rPr>
          <w:rFonts w:ascii="Times New Roman" w:eastAsia="Times New Roman" w:hAnsi="Times New Roman" w:cs="Times New Roman"/>
          <w:color w:val="404040" w:themeColor="text1" w:themeTint="BF"/>
          <w:sz w:val="28"/>
          <w:szCs w:val="28"/>
          <w:lang w:eastAsia="ru-RU"/>
        </w:rPr>
        <w:t>с.</w:t>
      </w:r>
      <w:r w:rsidR="004A4828">
        <w:rPr>
          <w:rFonts w:ascii="Times New Roman" w:eastAsia="Times New Roman" w:hAnsi="Times New Roman" w:cs="Times New Roman"/>
          <w:color w:val="404040" w:themeColor="text1" w:themeTint="BF"/>
          <w:sz w:val="28"/>
          <w:szCs w:val="28"/>
          <w:lang w:eastAsia="ru-RU"/>
        </w:rPr>
        <w:t xml:space="preserve"> </w:t>
      </w:r>
      <w:r w:rsidR="00E170EC">
        <w:rPr>
          <w:rFonts w:ascii="Times New Roman" w:eastAsia="Times New Roman" w:hAnsi="Times New Roman" w:cs="Times New Roman"/>
          <w:color w:val="404040" w:themeColor="text1" w:themeTint="BF"/>
          <w:sz w:val="28"/>
          <w:szCs w:val="28"/>
          <w:lang w:eastAsia="ru-RU"/>
        </w:rPr>
        <w:t>Верхний Нерген</w:t>
      </w:r>
      <w:r w:rsidRPr="008C0CC1">
        <w:rPr>
          <w:rFonts w:ascii="Times New Roman" w:eastAsia="Times New Roman" w:hAnsi="Times New Roman" w:cs="Times New Roman"/>
          <w:color w:val="404040" w:themeColor="text1" w:themeTint="BF"/>
          <w:sz w:val="28"/>
          <w:szCs w:val="28"/>
          <w:lang w:eastAsia="ru-RU"/>
        </w:rPr>
        <w:t>» (далее - работников)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w:t>
      </w:r>
      <w:proofErr w:type="gramEnd"/>
      <w:r w:rsidRPr="008C0CC1">
        <w:rPr>
          <w:rFonts w:ascii="Times New Roman" w:eastAsia="Times New Roman" w:hAnsi="Times New Roman" w:cs="Times New Roman"/>
          <w:color w:val="404040" w:themeColor="text1" w:themeTint="BF"/>
          <w:sz w:val="28"/>
          <w:szCs w:val="28"/>
          <w:lang w:eastAsia="ru-RU"/>
        </w:rPr>
        <w:t xml:space="preserve"> также выплат компенсационного и стимулирующего характера.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1.3.</w:t>
      </w:r>
      <w:r w:rsidRPr="008C0CC1">
        <w:rPr>
          <w:rFonts w:ascii="Times New Roman" w:eastAsia="Times New Roman" w:hAnsi="Times New Roman" w:cs="Times New Roman"/>
          <w:color w:val="404040" w:themeColor="text1" w:themeTint="BF"/>
          <w:sz w:val="28"/>
          <w:szCs w:val="28"/>
          <w:lang w:eastAsia="ru-RU"/>
        </w:rPr>
        <w:tab/>
        <w:t>Фонд оплаты труда работников формируется на календарный год, исходя из объема лимитов бюджетных обязатель</w:t>
      </w:r>
      <w:proofErr w:type="gramStart"/>
      <w:r w:rsidRPr="008C0CC1">
        <w:rPr>
          <w:rFonts w:ascii="Times New Roman" w:eastAsia="Times New Roman" w:hAnsi="Times New Roman" w:cs="Times New Roman"/>
          <w:color w:val="404040" w:themeColor="text1" w:themeTint="BF"/>
          <w:sz w:val="28"/>
          <w:szCs w:val="28"/>
          <w:lang w:eastAsia="ru-RU"/>
        </w:rPr>
        <w:t>ств кр</w:t>
      </w:r>
      <w:proofErr w:type="gramEnd"/>
      <w:r w:rsidRPr="008C0CC1">
        <w:rPr>
          <w:rFonts w:ascii="Times New Roman" w:eastAsia="Times New Roman" w:hAnsi="Times New Roman" w:cs="Times New Roman"/>
          <w:color w:val="404040" w:themeColor="text1" w:themeTint="BF"/>
          <w:sz w:val="28"/>
          <w:szCs w:val="28"/>
          <w:lang w:eastAsia="ru-RU"/>
        </w:rPr>
        <w:t>аевого, районного бюджета и средств, поступающих от приносящей доход деятельности.</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1.4.</w:t>
      </w:r>
      <w:r w:rsidRPr="008C0CC1">
        <w:rPr>
          <w:rFonts w:ascii="Times New Roman" w:eastAsia="Times New Roman" w:hAnsi="Times New Roman" w:cs="Times New Roman"/>
          <w:color w:val="404040" w:themeColor="text1" w:themeTint="BF"/>
          <w:sz w:val="28"/>
          <w:szCs w:val="28"/>
          <w:lang w:eastAsia="ru-RU"/>
        </w:rPr>
        <w:tab/>
      </w:r>
      <w:proofErr w:type="gramStart"/>
      <w:r w:rsidRPr="008C0CC1">
        <w:rPr>
          <w:rFonts w:ascii="Times New Roman" w:eastAsia="Times New Roman" w:hAnsi="Times New Roman" w:cs="Times New Roman"/>
          <w:color w:val="404040" w:themeColor="text1" w:themeTint="BF"/>
          <w:sz w:val="28"/>
          <w:szCs w:val="28"/>
          <w:lang w:eastAsia="ru-RU"/>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1.5.</w:t>
      </w:r>
      <w:r w:rsidRPr="008C0CC1">
        <w:rPr>
          <w:rFonts w:ascii="Times New Roman" w:eastAsia="Times New Roman" w:hAnsi="Times New Roman" w:cs="Times New Roman"/>
          <w:color w:val="404040" w:themeColor="text1" w:themeTint="BF"/>
          <w:sz w:val="28"/>
          <w:szCs w:val="28"/>
          <w:lang w:eastAsia="ru-RU"/>
        </w:rPr>
        <w:tab/>
        <w:t xml:space="preserve">Заработная плата работников предельными размерами не ограничивается. </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1.6.</w:t>
      </w:r>
      <w:r w:rsidRPr="008C0CC1">
        <w:rPr>
          <w:rFonts w:ascii="Times New Roman" w:eastAsia="Times New Roman" w:hAnsi="Times New Roman" w:cs="Times New Roman"/>
          <w:color w:val="404040" w:themeColor="text1" w:themeTint="BF"/>
          <w:sz w:val="28"/>
          <w:szCs w:val="28"/>
          <w:lang w:eastAsia="ru-RU"/>
        </w:rPr>
        <w:tab/>
        <w:t xml:space="preserve">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Положением, а также с учетом мнения представительного органа работников. </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numPr>
          <w:ilvl w:val="0"/>
          <w:numId w:val="1"/>
        </w:numPr>
        <w:spacing w:after="0" w:line="240" w:lineRule="auto"/>
        <w:contextualSpacing/>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Порядок и условия оплаты труда работников </w:t>
      </w:r>
      <w:r w:rsidR="00353DB7">
        <w:rPr>
          <w:rFonts w:ascii="Times New Roman" w:eastAsia="Times New Roman" w:hAnsi="Times New Roman" w:cs="Times New Roman"/>
          <w:color w:val="404040" w:themeColor="text1" w:themeTint="BF"/>
          <w:sz w:val="28"/>
          <w:szCs w:val="28"/>
          <w:lang w:eastAsia="ru-RU"/>
        </w:rPr>
        <w:t>организации</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w:t>
      </w:r>
      <w:r w:rsidRPr="008C0CC1">
        <w:rPr>
          <w:rFonts w:ascii="Times New Roman" w:eastAsia="Times New Roman" w:hAnsi="Times New Roman" w:cs="Times New Roman"/>
          <w:color w:val="404040" w:themeColor="text1" w:themeTint="BF"/>
          <w:sz w:val="28"/>
          <w:szCs w:val="28"/>
          <w:lang w:eastAsia="ru-RU"/>
        </w:rPr>
        <w:tab/>
        <w:t xml:space="preserve">Основные условия оплаты труда работников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2.1.1.</w:t>
      </w:r>
      <w:r w:rsidRPr="008C0CC1">
        <w:rPr>
          <w:rFonts w:ascii="Times New Roman" w:eastAsia="Times New Roman" w:hAnsi="Times New Roman" w:cs="Times New Roman"/>
          <w:color w:val="404040" w:themeColor="text1" w:themeTint="BF"/>
          <w:sz w:val="28"/>
          <w:szCs w:val="28"/>
          <w:lang w:eastAsia="ru-RU"/>
        </w:rPr>
        <w:tab/>
        <w:t>Системы оплаты труда работников организ</w:t>
      </w:r>
      <w:r w:rsidR="00921D68">
        <w:rPr>
          <w:rFonts w:ascii="Times New Roman" w:eastAsia="Times New Roman" w:hAnsi="Times New Roman" w:cs="Times New Roman"/>
          <w:color w:val="404040" w:themeColor="text1" w:themeTint="BF"/>
          <w:sz w:val="28"/>
          <w:szCs w:val="28"/>
          <w:lang w:eastAsia="ru-RU"/>
        </w:rPr>
        <w:t>ации</w:t>
      </w:r>
      <w:r w:rsidRPr="008C0CC1">
        <w:rPr>
          <w:rFonts w:ascii="Times New Roman" w:eastAsia="Times New Roman" w:hAnsi="Times New Roman" w:cs="Times New Roman"/>
          <w:color w:val="404040" w:themeColor="text1" w:themeTint="BF"/>
          <w:sz w:val="28"/>
          <w:szCs w:val="28"/>
          <w:lang w:eastAsia="ru-RU"/>
        </w:rPr>
        <w:t xml:space="preserve"> включают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2.1.2.</w:t>
      </w:r>
      <w:r w:rsidRPr="008C0CC1">
        <w:rPr>
          <w:rFonts w:ascii="Times New Roman" w:eastAsia="Times New Roman" w:hAnsi="Times New Roman" w:cs="Times New Roman"/>
          <w:color w:val="404040" w:themeColor="text1" w:themeTint="BF"/>
          <w:sz w:val="28"/>
          <w:szCs w:val="28"/>
          <w:lang w:eastAsia="ru-RU"/>
        </w:rPr>
        <w:tab/>
        <w:t>Размеры окладов (должностных окладов), ставок заработ</w:t>
      </w:r>
      <w:r w:rsidR="00921D68">
        <w:rPr>
          <w:rFonts w:ascii="Times New Roman" w:eastAsia="Times New Roman" w:hAnsi="Times New Roman" w:cs="Times New Roman"/>
          <w:color w:val="404040" w:themeColor="text1" w:themeTint="BF"/>
          <w:sz w:val="28"/>
          <w:szCs w:val="28"/>
          <w:lang w:eastAsia="ru-RU"/>
        </w:rPr>
        <w:t>ной платы работников организации</w:t>
      </w:r>
      <w:r w:rsidRPr="008C0CC1">
        <w:rPr>
          <w:rFonts w:ascii="Times New Roman" w:eastAsia="Times New Roman" w:hAnsi="Times New Roman" w:cs="Times New Roman"/>
          <w:color w:val="404040" w:themeColor="text1" w:themeTint="BF"/>
          <w:sz w:val="28"/>
          <w:szCs w:val="28"/>
          <w:lang w:eastAsia="ru-RU"/>
        </w:rPr>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lastRenderedPageBreak/>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28 мая);</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proofErr w:type="gramStart"/>
      <w:r w:rsidRPr="008C0CC1">
        <w:rPr>
          <w:rFonts w:ascii="Times New Roman" w:eastAsia="Times New Roman" w:hAnsi="Times New Roman" w:cs="Times New Roman"/>
          <w:color w:val="404040" w:themeColor="text1" w:themeTint="BF"/>
          <w:sz w:val="28"/>
          <w:szCs w:val="28"/>
          <w:lang w:eastAsia="ru-RU"/>
        </w:rPr>
        <w:t xml:space="preserve">- администрации Нанайского муниципального района Хабаровского края от «07» ноября 2012 № </w:t>
      </w:r>
      <w:r w:rsidR="00C618D1">
        <w:rPr>
          <w:rFonts w:ascii="Times New Roman" w:eastAsia="Times New Roman" w:hAnsi="Times New Roman" w:cs="Times New Roman"/>
          <w:color w:val="404040" w:themeColor="text1" w:themeTint="BF"/>
          <w:sz w:val="28"/>
          <w:szCs w:val="28"/>
          <w:lang w:eastAsia="ru-RU"/>
        </w:rPr>
        <w:t xml:space="preserve">791 </w:t>
      </w:r>
      <w:r w:rsidRPr="008C0CC1">
        <w:rPr>
          <w:rFonts w:ascii="Times New Roman" w:eastAsia="Times New Roman" w:hAnsi="Times New Roman" w:cs="Times New Roman"/>
          <w:color w:val="404040" w:themeColor="text1" w:themeTint="BF"/>
          <w:sz w:val="28"/>
          <w:szCs w:val="28"/>
          <w:lang w:eastAsia="ru-RU"/>
        </w:rPr>
        <w:t>«Об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 на основе</w:t>
      </w:r>
      <w:proofErr w:type="gramEnd"/>
      <w:r w:rsidRPr="008C0CC1">
        <w:rPr>
          <w:rFonts w:ascii="Times New Roman" w:eastAsia="Times New Roman" w:hAnsi="Times New Roman" w:cs="Times New Roman"/>
          <w:color w:val="404040" w:themeColor="text1" w:themeTint="BF"/>
          <w:sz w:val="28"/>
          <w:szCs w:val="28"/>
          <w:lang w:eastAsia="ru-RU"/>
        </w:rPr>
        <w:t xml:space="preserve"> дифференциации должностей, включаемых в штатные расписания. </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учреждени</w:t>
      </w:r>
      <w:r w:rsidR="0003710F">
        <w:rPr>
          <w:rFonts w:ascii="Times New Roman" w:eastAsia="Times New Roman" w:hAnsi="Times New Roman" w:cs="Times New Roman"/>
          <w:color w:val="404040" w:themeColor="text1" w:themeTint="BF"/>
          <w:sz w:val="28"/>
          <w:szCs w:val="28"/>
          <w:lang w:eastAsia="ru-RU"/>
        </w:rPr>
        <w:t>я</w:t>
      </w:r>
      <w:r w:rsidRPr="008C0CC1">
        <w:rPr>
          <w:rFonts w:ascii="Times New Roman" w:eastAsia="Times New Roman" w:hAnsi="Times New Roman" w:cs="Times New Roman"/>
          <w:color w:val="404040" w:themeColor="text1" w:themeTint="BF"/>
          <w:sz w:val="28"/>
          <w:szCs w:val="28"/>
          <w:lang w:eastAsia="ru-RU"/>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2.1.3. К окладам (должностным окладам), ставкам заработной платы  работников устанавливаются следующие повышающие коэффициенты:</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за квалификационную категорию, наличие ученой степени, звания «заслуженный», «народный»;</w:t>
      </w:r>
    </w:p>
    <w:p w:rsidR="00F03710" w:rsidRPr="008C0CC1" w:rsidRDefault="00F03710" w:rsidP="00A06ACC">
      <w:pPr>
        <w:spacing w:after="0" w:line="240" w:lineRule="auto"/>
        <w:jc w:val="both"/>
        <w:rPr>
          <w:rFonts w:ascii="Times New Roman" w:eastAsia="Times New Roman" w:hAnsi="Times New Roman" w:cs="Times New Roman"/>
          <w:b/>
          <w:color w:val="404040" w:themeColor="text1" w:themeTint="BF"/>
          <w:sz w:val="28"/>
          <w:szCs w:val="28"/>
          <w:lang w:eastAsia="ru-RU"/>
        </w:rPr>
      </w:pPr>
      <w:r w:rsidRPr="008C0CC1">
        <w:rPr>
          <w:rFonts w:ascii="Times New Roman" w:eastAsia="Times New Roman" w:hAnsi="Times New Roman" w:cs="Times New Roman"/>
          <w:b/>
          <w:color w:val="404040" w:themeColor="text1" w:themeTint="BF"/>
          <w:sz w:val="28"/>
          <w:szCs w:val="28"/>
          <w:lang w:eastAsia="ru-RU"/>
        </w:rPr>
        <w:lastRenderedPageBreak/>
        <w:t>-</w:t>
      </w:r>
      <w:r w:rsidRPr="008C0CC1">
        <w:rPr>
          <w:rFonts w:ascii="Times New Roman" w:eastAsia="Times New Roman" w:hAnsi="Times New Roman" w:cs="Times New Roman"/>
          <w:b/>
          <w:color w:val="404040" w:themeColor="text1" w:themeTint="BF"/>
          <w:sz w:val="28"/>
          <w:szCs w:val="28"/>
          <w:lang w:eastAsia="ru-RU"/>
        </w:rPr>
        <w:tab/>
      </w:r>
      <w:r w:rsidRPr="008C0CC1">
        <w:rPr>
          <w:rFonts w:ascii="Times New Roman" w:eastAsia="Times New Roman" w:hAnsi="Times New Roman" w:cs="Times New Roman"/>
          <w:color w:val="404040" w:themeColor="text1" w:themeTint="BF"/>
          <w:sz w:val="28"/>
          <w:szCs w:val="28"/>
          <w:lang w:eastAsia="ru-RU"/>
        </w:rPr>
        <w:t>к окладам специалистов, работающих в образовательных организациях, расположенных в сельских населенных пунктах;</w:t>
      </w:r>
      <w:r w:rsidRPr="008C0CC1">
        <w:rPr>
          <w:rFonts w:ascii="Times New Roman" w:eastAsia="Times New Roman" w:hAnsi="Times New Roman" w:cs="Times New Roman"/>
          <w:b/>
          <w:color w:val="404040" w:themeColor="text1" w:themeTint="BF"/>
          <w:sz w:val="28"/>
          <w:szCs w:val="28"/>
          <w:lang w:eastAsia="ru-RU"/>
        </w:rPr>
        <w:t xml:space="preserve"> </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повышающий коэффициент молодому специалисту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F03710" w:rsidRPr="008C0CC1" w:rsidRDefault="00F03710" w:rsidP="00A06ACC">
      <w:pPr>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Статус молодого специалиста сохраняется или продлевается (на срок до трех лет) в следующих случаях:</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призыв на военную службу или направление на заменяющую ее альтернативную гражданскую службу;</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 -</w:t>
      </w:r>
      <w:r w:rsidRPr="008C0CC1">
        <w:rPr>
          <w:rFonts w:ascii="Times New Roman" w:eastAsia="Times New Roman" w:hAnsi="Times New Roman" w:cs="Times New Roman"/>
          <w:color w:val="404040" w:themeColor="text1" w:themeTint="BF"/>
          <w:sz w:val="28"/>
          <w:szCs w:val="28"/>
          <w:lang w:eastAsia="ru-RU"/>
        </w:rPr>
        <w:tab/>
        <w:t xml:space="preserve">переход работника в другую организацию, осуществляющую образовательную деятельность; </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направление в очную аспирантуру для подготовки и защиты кандидатской диссертации на срок не более трех лет;</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нахождение в отпуске по уходу за ребенком до достижения им возраста трех лет.).</w:t>
      </w:r>
    </w:p>
    <w:p w:rsidR="00F03710" w:rsidRPr="008C0CC1" w:rsidRDefault="00F03710" w:rsidP="00A06ACC">
      <w:pPr>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2.1.4. Размер повышающего коэффициента молодому специалисту – 35 % от должностного оклада.</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2.1.5. Размер выплаты по повышающему коэффициенту определяется путем умножения размера оклада (должностного оклада) на повышающий коэффициент.</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2.1.6.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w:t>
      </w:r>
      <w:r w:rsidR="00921D68">
        <w:rPr>
          <w:rFonts w:ascii="Times New Roman" w:eastAsia="Times New Roman" w:hAnsi="Times New Roman" w:cs="Times New Roman"/>
          <w:color w:val="404040" w:themeColor="text1" w:themeTint="BF"/>
          <w:sz w:val="28"/>
          <w:szCs w:val="28"/>
          <w:lang w:eastAsia="ru-RU"/>
        </w:rPr>
        <w:t>вливаемых работникам организации</w:t>
      </w:r>
      <w:r w:rsidRPr="008C0CC1">
        <w:rPr>
          <w:rFonts w:ascii="Times New Roman" w:eastAsia="Times New Roman" w:hAnsi="Times New Roman" w:cs="Times New Roman"/>
          <w:color w:val="404040" w:themeColor="text1" w:themeTint="BF"/>
          <w:sz w:val="28"/>
          <w:szCs w:val="28"/>
          <w:lang w:eastAsia="ru-RU"/>
        </w:rPr>
        <w:t xml:space="preserve">, приведены в приложении № 1 к настоящему  Положению. </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Повышающий коэффициент квалификации устанавливается:</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при присвоении квалификационной категории – со дня вынесения решения аттестационной комиссией о присвоении квалификационной категории;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 xml:space="preserve">при присвоении почетного звания – со дня вступления в силу Указа Президента Российской Федерации о присвоении почетного звания или со </w:t>
      </w:r>
      <w:r w:rsidRPr="008C0CC1">
        <w:rPr>
          <w:rFonts w:ascii="Times New Roman" w:hAnsi="Times New Roman" w:cs="Times New Roman"/>
          <w:color w:val="404040" w:themeColor="text1" w:themeTint="BF"/>
          <w:sz w:val="28"/>
          <w:szCs w:val="28"/>
        </w:rPr>
        <w:lastRenderedPageBreak/>
        <w:t>дня вступления в силу Приказа Министерства образования и науки Российской Федерации о награждении ведомственной наградой;</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6E6328" w:rsidRPr="008C0CC1" w:rsidRDefault="00080BA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2.1.7. Размер повышающего коэффициента к окладам специалистов, работающих в образовательных организациях, расположенных в </w:t>
      </w:r>
      <w:proofErr w:type="gramStart"/>
      <w:r w:rsidRPr="008C0CC1">
        <w:rPr>
          <w:rFonts w:ascii="Times New Roman" w:hAnsi="Times New Roman" w:cs="Times New Roman"/>
          <w:color w:val="404040" w:themeColor="text1" w:themeTint="BF"/>
          <w:sz w:val="28"/>
          <w:szCs w:val="28"/>
        </w:rPr>
        <w:t>сельской</w:t>
      </w:r>
      <w:proofErr w:type="gramEnd"/>
      <w:r w:rsidRPr="008C0CC1">
        <w:rPr>
          <w:rFonts w:ascii="Times New Roman" w:hAnsi="Times New Roman" w:cs="Times New Roman"/>
          <w:color w:val="404040" w:themeColor="text1" w:themeTint="BF"/>
          <w:sz w:val="28"/>
          <w:szCs w:val="28"/>
        </w:rPr>
        <w:t xml:space="preserve"> населенных пунктах, составляет 25 % от должностного оклада.</w:t>
      </w:r>
    </w:p>
    <w:p w:rsidR="006E6328" w:rsidRPr="008C0CC1" w:rsidRDefault="00080BA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2.1.8. </w:t>
      </w:r>
      <w:r w:rsidR="006E6328" w:rsidRPr="008C0CC1">
        <w:rPr>
          <w:rFonts w:ascii="Times New Roman" w:hAnsi="Times New Roman" w:cs="Times New Roman"/>
          <w:color w:val="404040" w:themeColor="text1" w:themeTint="BF"/>
          <w:sz w:val="28"/>
          <w:szCs w:val="28"/>
        </w:rPr>
        <w:t xml:space="preserve">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в приложении № 2 к настоящему Положению. </w:t>
      </w:r>
    </w:p>
    <w:p w:rsidR="00080BAD" w:rsidRPr="008C0CC1" w:rsidRDefault="006E6328"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2.1.9. </w:t>
      </w:r>
      <w:proofErr w:type="gramStart"/>
      <w:r w:rsidR="00080BAD" w:rsidRPr="008C0CC1">
        <w:rPr>
          <w:rFonts w:ascii="Times New Roman" w:hAnsi="Times New Roman" w:cs="Times New Roman"/>
          <w:color w:val="404040" w:themeColor="text1" w:themeTint="BF"/>
          <w:sz w:val="28"/>
          <w:szCs w:val="28"/>
        </w:rPr>
        <w:t>Выплаты компенсационного характера (раздел 2.</w:t>
      </w:r>
      <w:r w:rsidR="00DB721D" w:rsidRPr="008C0CC1">
        <w:rPr>
          <w:rFonts w:ascii="Times New Roman" w:hAnsi="Times New Roman" w:cs="Times New Roman"/>
          <w:color w:val="404040" w:themeColor="text1" w:themeTint="BF"/>
          <w:sz w:val="28"/>
          <w:szCs w:val="28"/>
        </w:rPr>
        <w:t>8</w:t>
      </w:r>
      <w:r w:rsidR="00080BAD" w:rsidRPr="008C0CC1">
        <w:rPr>
          <w:rFonts w:ascii="Times New Roman" w:hAnsi="Times New Roman" w:cs="Times New Roman"/>
          <w:color w:val="404040" w:themeColor="text1" w:themeTint="BF"/>
          <w:sz w:val="28"/>
          <w:szCs w:val="28"/>
        </w:rPr>
        <w:t xml:space="preserve"> настоящего Положения) устанавливаются в соответствии с Перечнем видов выплат компенсационного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w:t>
      </w:r>
      <w:r w:rsidR="006E6328" w:rsidRPr="008C0CC1">
        <w:rPr>
          <w:rFonts w:ascii="Times New Roman" w:hAnsi="Times New Roman" w:cs="Times New Roman"/>
          <w:color w:val="404040" w:themeColor="text1" w:themeTint="BF"/>
          <w:sz w:val="28"/>
          <w:szCs w:val="28"/>
        </w:rPr>
        <w:t>10</w:t>
      </w:r>
      <w:r w:rsidRPr="008C0CC1">
        <w:rPr>
          <w:rFonts w:ascii="Times New Roman" w:hAnsi="Times New Roman" w:cs="Times New Roman"/>
          <w:color w:val="404040" w:themeColor="text1" w:themeTint="BF"/>
          <w:sz w:val="28"/>
          <w:szCs w:val="28"/>
        </w:rPr>
        <w:t xml:space="preserve">. </w:t>
      </w:r>
      <w:proofErr w:type="gramStart"/>
      <w:r w:rsidRPr="008C0CC1">
        <w:rPr>
          <w:rFonts w:ascii="Times New Roman" w:hAnsi="Times New Roman" w:cs="Times New Roman"/>
          <w:color w:val="404040" w:themeColor="text1" w:themeTint="BF"/>
          <w:sz w:val="28"/>
          <w:szCs w:val="28"/>
        </w:rPr>
        <w:t>Выплаты стимулирующего характера, критерии и порядок их установления (раздел 2.</w:t>
      </w:r>
      <w:r w:rsidR="00DB721D" w:rsidRPr="008C0CC1">
        <w:rPr>
          <w:rFonts w:ascii="Times New Roman" w:hAnsi="Times New Roman" w:cs="Times New Roman"/>
          <w:color w:val="404040" w:themeColor="text1" w:themeTint="BF"/>
          <w:sz w:val="28"/>
          <w:szCs w:val="28"/>
        </w:rPr>
        <w:t>9</w:t>
      </w:r>
      <w:r w:rsidRPr="008C0CC1">
        <w:rPr>
          <w:rFonts w:ascii="Times New Roman" w:hAnsi="Times New Roman" w:cs="Times New Roman"/>
          <w:color w:val="404040" w:themeColor="text1" w:themeTint="BF"/>
          <w:sz w:val="28"/>
          <w:szCs w:val="28"/>
        </w:rPr>
        <w:t xml:space="preserve"> настоящего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w:t>
      </w:r>
      <w:proofErr w:type="gramEnd"/>
      <w:r w:rsidRPr="008C0CC1">
        <w:rPr>
          <w:rFonts w:ascii="Times New Roman" w:hAnsi="Times New Roman" w:cs="Times New Roman"/>
          <w:color w:val="404040" w:themeColor="text1" w:themeTint="BF"/>
          <w:sz w:val="28"/>
          <w:szCs w:val="28"/>
        </w:rPr>
        <w:t xml:space="preserve"> Нанайского муниципального района».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6E6328" w:rsidRPr="008C0CC1">
        <w:rPr>
          <w:rFonts w:ascii="Times New Roman" w:hAnsi="Times New Roman" w:cs="Times New Roman"/>
          <w:color w:val="404040" w:themeColor="text1" w:themeTint="BF"/>
          <w:sz w:val="28"/>
          <w:szCs w:val="28"/>
        </w:rPr>
        <w:t>1</w:t>
      </w:r>
      <w:r w:rsidRPr="008C0CC1">
        <w:rPr>
          <w:rFonts w:ascii="Times New Roman" w:hAnsi="Times New Roman" w:cs="Times New Roman"/>
          <w:color w:val="404040" w:themeColor="text1" w:themeTint="BF"/>
          <w:sz w:val="28"/>
          <w:szCs w:val="28"/>
        </w:rPr>
        <w:t xml:space="preserve">. Условия оплаты труда, включая размер оклада </w:t>
      </w:r>
      <w:r w:rsidRPr="008C0CC1">
        <w:rPr>
          <w:rFonts w:ascii="Times New Roman" w:hAnsi="Times New Roman" w:cs="Times New Roman"/>
          <w:color w:val="404040" w:themeColor="text1" w:themeTint="BF"/>
          <w:sz w:val="28"/>
          <w:szCs w:val="28"/>
        </w:rPr>
        <w:br/>
        <w:t xml:space="preserve">(должностного оклада),  ставки заработной платы работника,  повышающие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6E6328" w:rsidRPr="008C0CC1">
        <w:rPr>
          <w:rFonts w:ascii="Times New Roman" w:hAnsi="Times New Roman" w:cs="Times New Roman"/>
          <w:color w:val="404040" w:themeColor="text1" w:themeTint="BF"/>
          <w:sz w:val="28"/>
          <w:szCs w:val="28"/>
        </w:rPr>
        <w:t>2</w:t>
      </w:r>
      <w:r w:rsidRPr="008C0CC1">
        <w:rPr>
          <w:rFonts w:ascii="Times New Roman" w:hAnsi="Times New Roman" w:cs="Times New Roman"/>
          <w:color w:val="404040" w:themeColor="text1" w:themeTint="BF"/>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080BAD"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DB721D" w:rsidRPr="008C0CC1">
        <w:rPr>
          <w:rFonts w:ascii="Times New Roman" w:hAnsi="Times New Roman" w:cs="Times New Roman"/>
          <w:color w:val="404040" w:themeColor="text1" w:themeTint="BF"/>
          <w:sz w:val="28"/>
          <w:szCs w:val="28"/>
        </w:rPr>
        <w:t>3</w:t>
      </w:r>
      <w:r w:rsidRPr="008C0CC1">
        <w:rPr>
          <w:rFonts w:ascii="Times New Roman" w:hAnsi="Times New Roman" w:cs="Times New Roman"/>
          <w:color w:val="404040" w:themeColor="text1" w:themeTint="BF"/>
          <w:sz w:val="28"/>
          <w:szCs w:val="28"/>
        </w:rPr>
        <w:t xml:space="preserve">. Определение размеров заработной платы по основной должности и по должности, занимаемой в порядке совместительства, производятся раздельно. </w:t>
      </w:r>
    </w:p>
    <w:p w:rsidR="004A4828" w:rsidRDefault="004A4828" w:rsidP="00A06ACC">
      <w:pPr>
        <w:spacing w:after="0" w:line="240" w:lineRule="auto"/>
        <w:jc w:val="both"/>
        <w:rPr>
          <w:rFonts w:ascii="Times New Roman" w:hAnsi="Times New Roman" w:cs="Times New Roman"/>
          <w:color w:val="404040" w:themeColor="text1" w:themeTint="BF"/>
          <w:sz w:val="28"/>
          <w:szCs w:val="28"/>
        </w:rPr>
      </w:pPr>
    </w:p>
    <w:p w:rsidR="004A4828" w:rsidRPr="008C0CC1" w:rsidRDefault="004A4828"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pStyle w:val="a3"/>
        <w:numPr>
          <w:ilvl w:val="1"/>
          <w:numId w:val="1"/>
        </w:numPr>
        <w:jc w:val="center"/>
        <w:rPr>
          <w:color w:val="404040" w:themeColor="text1" w:themeTint="BF"/>
          <w:sz w:val="28"/>
          <w:szCs w:val="28"/>
        </w:rPr>
      </w:pPr>
      <w:r w:rsidRPr="008C0CC1">
        <w:rPr>
          <w:color w:val="404040" w:themeColor="text1" w:themeTint="BF"/>
          <w:sz w:val="28"/>
          <w:szCs w:val="28"/>
        </w:rPr>
        <w:lastRenderedPageBreak/>
        <w:t>Порядок и условия оплаты труда педагогических работников</w:t>
      </w:r>
    </w:p>
    <w:p w:rsidR="00080BAD" w:rsidRPr="008C0CC1" w:rsidRDefault="00080BAD" w:rsidP="00A06ACC">
      <w:pPr>
        <w:spacing w:after="0" w:line="240" w:lineRule="auto"/>
        <w:ind w:left="708"/>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2.2.1. Группа должностей педагогических работников подразделяется на четыре квалификационных уровня в соответствии с приказом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России от 5 мая 2008 г. № 216н «Об утверждении профессиональных квалификационных групп должностей работников образования».</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квалификационную категорию, наличие учёной степени, звание "заслуженный", "народный";</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работу в образовательных учреждениях, расположенных в сельских населенных пунктах;</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специфику работы в отдельной группе.</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(приложение № 3 к настоящему Положению).</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2.2.5. Выплаты по повышающим коэффициентам начисляются с учетом установленной работнику педагогической нагрузки.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2.2.6. Оплата труда работников, осуществляющих педагогическую деятельность, устанавливается исходя из тарифицируемой педагогической нагрузки.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proofErr w:type="gramStart"/>
      <w:r w:rsidRPr="008C0CC1">
        <w:rPr>
          <w:rFonts w:ascii="Times New Roman" w:hAnsi="Times New Roman" w:cs="Times New Roman"/>
          <w:color w:val="404040" w:themeColor="text1" w:themeTint="BF"/>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2.2.7. Тарификационный список работников, осуществляющих педагогическую деятельность, формируется по государственному образовательному стандарту дошкольного образования,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rsidR="00080BAD" w:rsidRPr="008C0CC1" w:rsidRDefault="00080BAD" w:rsidP="00A06ACC">
      <w:pPr>
        <w:spacing w:after="0" w:line="240" w:lineRule="auto"/>
        <w:ind w:firstLine="708"/>
        <w:jc w:val="both"/>
        <w:rPr>
          <w:rStyle w:val="FontStyle12"/>
          <w:color w:val="404040" w:themeColor="text1" w:themeTint="BF"/>
          <w:sz w:val="28"/>
          <w:szCs w:val="28"/>
        </w:rPr>
      </w:pPr>
      <w:r w:rsidRPr="008C0CC1">
        <w:rPr>
          <w:rFonts w:ascii="Times New Roman" w:hAnsi="Times New Roman" w:cs="Times New Roman"/>
          <w:color w:val="404040" w:themeColor="text1" w:themeTint="BF"/>
          <w:sz w:val="28"/>
          <w:szCs w:val="28"/>
        </w:rPr>
        <w:t xml:space="preserve">2.2.8. </w:t>
      </w:r>
      <w:proofErr w:type="gramStart"/>
      <w:r w:rsidRPr="008C0CC1">
        <w:rPr>
          <w:rStyle w:val="FontStyle11"/>
          <w:color w:val="404040" w:themeColor="text1" w:themeTint="BF"/>
          <w:sz w:val="28"/>
          <w:szCs w:val="28"/>
        </w:rPr>
        <w:t xml:space="preserve">Единовременные выплаты, установленные в соответствии с Законом Хабаровского края от 14 февраля 2005 г. № 261 "О дополнительных </w:t>
      </w:r>
      <w:r w:rsidRPr="008C0CC1">
        <w:rPr>
          <w:rStyle w:val="FontStyle11"/>
          <w:color w:val="404040" w:themeColor="text1" w:themeTint="BF"/>
          <w:sz w:val="28"/>
          <w:szCs w:val="28"/>
        </w:rPr>
        <w:lastRenderedPageBreak/>
        <w:t>мерах социальной поддержки педагогических работников и дополнительных мерах социальной поддержки и стимулирования отдельных категорий обучающихся" осуществляются в</w:t>
      </w:r>
      <w:r w:rsidR="00D32B9C">
        <w:rPr>
          <w:rStyle w:val="FontStyle11"/>
          <w:color w:val="404040" w:themeColor="text1" w:themeTint="BF"/>
          <w:sz w:val="28"/>
          <w:szCs w:val="28"/>
        </w:rPr>
        <w:t xml:space="preserve"> соответствии с приложением № 4 </w:t>
      </w:r>
      <w:r w:rsidRPr="008C0CC1">
        <w:rPr>
          <w:rStyle w:val="FontStyle11"/>
          <w:color w:val="404040" w:themeColor="text1" w:themeTint="BF"/>
          <w:sz w:val="28"/>
          <w:szCs w:val="28"/>
        </w:rPr>
        <w:t xml:space="preserve">настоящего Положения.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 Порядок и условия оплаты труда учебно-вспомогательного персонала</w:t>
      </w: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России от 5 мая 2008 г. № 216н «Об утверждении профессиональных квалификационных групп должностей работников образования». </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2.3.3. К должностным окладам работников учебно-вспомогательного персонала устанавливаются  следующие повышающие коэффициенты:</w:t>
      </w:r>
    </w:p>
    <w:p w:rsidR="00080BAD" w:rsidRDefault="00080BAD" w:rsidP="00A06ACC">
      <w:pPr>
        <w:spacing w:after="0" w:line="240" w:lineRule="auto"/>
        <w:jc w:val="both"/>
        <w:rPr>
          <w:rFonts w:ascii="Times New Roman" w:hAnsi="Times New Roman" w:cs="Times New Roman"/>
          <w:color w:val="404040" w:themeColor="text1" w:themeTint="BF"/>
          <w:sz w:val="28"/>
          <w:szCs w:val="28"/>
        </w:rPr>
      </w:pPr>
      <w:r w:rsidRPr="00141E8D">
        <w:rPr>
          <w:rFonts w:ascii="Times New Roman" w:hAnsi="Times New Roman" w:cs="Times New Roman"/>
          <w:color w:val="404040" w:themeColor="text1" w:themeTint="BF"/>
          <w:sz w:val="28"/>
          <w:szCs w:val="28"/>
        </w:rPr>
        <w:t>- за специфику</w:t>
      </w:r>
      <w:r w:rsidRPr="008C0CC1">
        <w:rPr>
          <w:rFonts w:ascii="Times New Roman" w:hAnsi="Times New Roman" w:cs="Times New Roman"/>
          <w:color w:val="404040" w:themeColor="text1" w:themeTint="BF"/>
          <w:sz w:val="28"/>
          <w:szCs w:val="28"/>
        </w:rPr>
        <w:t xml:space="preserve"> работы в отдельной группе.</w:t>
      </w:r>
    </w:p>
    <w:p w:rsidR="00141E8D" w:rsidRDefault="00141E8D" w:rsidP="009B4DB0">
      <w:pPr>
        <w:spacing w:after="0" w:line="240" w:lineRule="auto"/>
        <w:jc w:val="both"/>
        <w:rPr>
          <w:rFonts w:ascii="Times New Roman" w:hAnsi="Times New Roman" w:cs="Times New Roman"/>
          <w:color w:val="404040" w:themeColor="text1" w:themeTint="BF"/>
          <w:sz w:val="28"/>
          <w:szCs w:val="28"/>
        </w:rPr>
      </w:pPr>
    </w:p>
    <w:p w:rsidR="00141E8D" w:rsidRDefault="00141E8D" w:rsidP="00CF7CD7">
      <w:pPr>
        <w:pStyle w:val="Default"/>
        <w:jc w:val="center"/>
        <w:rPr>
          <w:sz w:val="28"/>
          <w:szCs w:val="28"/>
        </w:rPr>
      </w:pPr>
      <w:r>
        <w:rPr>
          <w:sz w:val="28"/>
          <w:szCs w:val="28"/>
        </w:rPr>
        <w:t>2.4. Условия оплаты труда руководителя организации.</w:t>
      </w:r>
    </w:p>
    <w:p w:rsidR="00141E8D" w:rsidRDefault="00141E8D" w:rsidP="009B4DB0">
      <w:pPr>
        <w:pStyle w:val="Default"/>
        <w:jc w:val="both"/>
        <w:rPr>
          <w:sz w:val="28"/>
          <w:szCs w:val="28"/>
        </w:rPr>
      </w:pPr>
    </w:p>
    <w:p w:rsidR="00141E8D" w:rsidRDefault="00141E8D" w:rsidP="009B4DB0">
      <w:pPr>
        <w:pStyle w:val="Default"/>
        <w:jc w:val="both"/>
        <w:rPr>
          <w:sz w:val="28"/>
          <w:szCs w:val="28"/>
        </w:rPr>
      </w:pPr>
      <w:r>
        <w:rPr>
          <w:sz w:val="28"/>
          <w:szCs w:val="28"/>
        </w:rPr>
        <w:t>2.4.1.  Заработная плата руководителя организации, состоит из должностного оклада, выплат компенсационного и стимулирующего характера.</w:t>
      </w:r>
    </w:p>
    <w:p w:rsidR="00141E8D" w:rsidRDefault="00141E8D" w:rsidP="009B4DB0">
      <w:pPr>
        <w:pStyle w:val="Default"/>
        <w:jc w:val="both"/>
        <w:rPr>
          <w:sz w:val="28"/>
          <w:szCs w:val="28"/>
        </w:rPr>
      </w:pPr>
      <w:r>
        <w:rPr>
          <w:sz w:val="28"/>
          <w:szCs w:val="28"/>
        </w:rPr>
        <w:t>2.4.2.  Условия оплаты труда руководителя организации определяются трудовым договором, заключенным в соответствии с типовой формой трудового договора с руководителем государственного (муниципального) учреждения, утверждённой постановлением Правительства Российской Федерации от 12.04.2013 № 329 .</w:t>
      </w:r>
    </w:p>
    <w:p w:rsidR="00141E8D" w:rsidRDefault="00141E8D" w:rsidP="009B4DB0">
      <w:pPr>
        <w:pStyle w:val="Default"/>
        <w:jc w:val="both"/>
        <w:rPr>
          <w:sz w:val="28"/>
          <w:szCs w:val="28"/>
        </w:rPr>
      </w:pPr>
      <w:r>
        <w:rPr>
          <w:sz w:val="28"/>
          <w:szCs w:val="28"/>
        </w:rPr>
        <w:t>2.4.3.  Размер должностного оклада руководителя организации, размер,</w:t>
      </w:r>
    </w:p>
    <w:p w:rsidR="00141E8D" w:rsidRDefault="00141E8D" w:rsidP="009B4DB0">
      <w:pPr>
        <w:pStyle w:val="Default"/>
        <w:jc w:val="both"/>
        <w:rPr>
          <w:sz w:val="28"/>
          <w:szCs w:val="28"/>
        </w:rPr>
      </w:pPr>
      <w:r>
        <w:rPr>
          <w:sz w:val="28"/>
          <w:szCs w:val="28"/>
        </w:rPr>
        <w:t>порядок и условия установления выплат компенсационного и</w:t>
      </w:r>
    </w:p>
    <w:p w:rsidR="00141E8D" w:rsidRDefault="00141E8D" w:rsidP="009B4DB0">
      <w:pPr>
        <w:pStyle w:val="Default"/>
        <w:jc w:val="both"/>
        <w:rPr>
          <w:sz w:val="28"/>
          <w:szCs w:val="28"/>
        </w:rPr>
      </w:pPr>
      <w:r>
        <w:rPr>
          <w:sz w:val="28"/>
          <w:szCs w:val="28"/>
        </w:rPr>
        <w:t>стимулирующего характера устанавливается учредителем.</w:t>
      </w:r>
    </w:p>
    <w:p w:rsidR="00141E8D" w:rsidRPr="00192192" w:rsidRDefault="00141E8D" w:rsidP="009B4DB0">
      <w:pPr>
        <w:pStyle w:val="Default"/>
        <w:jc w:val="both"/>
        <w:rPr>
          <w:color w:val="auto"/>
          <w:sz w:val="23"/>
          <w:szCs w:val="23"/>
        </w:rPr>
      </w:pPr>
      <w:r>
        <w:rPr>
          <w:sz w:val="28"/>
          <w:szCs w:val="28"/>
        </w:rPr>
        <w:t>2.4.</w:t>
      </w:r>
      <w:r w:rsidR="003D36A9">
        <w:rPr>
          <w:sz w:val="28"/>
          <w:szCs w:val="28"/>
        </w:rPr>
        <w:t>4</w:t>
      </w:r>
      <w:r>
        <w:rPr>
          <w:sz w:val="28"/>
          <w:szCs w:val="28"/>
        </w:rPr>
        <w:t xml:space="preserve">. Руководителю </w:t>
      </w:r>
      <w:r>
        <w:rPr>
          <w:color w:val="auto"/>
          <w:sz w:val="28"/>
          <w:szCs w:val="28"/>
        </w:rPr>
        <w:t xml:space="preserve">организации к окладу (должностному окладу) устанавливается надбавка за профессиональное мастерство, классность </w:t>
      </w:r>
      <w:proofErr w:type="gramStart"/>
      <w:r>
        <w:rPr>
          <w:color w:val="auto"/>
          <w:sz w:val="28"/>
          <w:szCs w:val="28"/>
        </w:rPr>
        <w:t>за</w:t>
      </w:r>
      <w:proofErr w:type="gramEnd"/>
      <w:r>
        <w:rPr>
          <w:color w:val="auto"/>
          <w:sz w:val="28"/>
          <w:szCs w:val="28"/>
        </w:rPr>
        <w:t>:</w:t>
      </w:r>
    </w:p>
    <w:p w:rsidR="00141E8D" w:rsidRDefault="00141E8D" w:rsidP="009B4DB0">
      <w:pPr>
        <w:pStyle w:val="Default"/>
        <w:jc w:val="both"/>
        <w:rPr>
          <w:color w:val="auto"/>
          <w:sz w:val="28"/>
          <w:szCs w:val="28"/>
        </w:rPr>
      </w:pPr>
      <w:r>
        <w:rPr>
          <w:color w:val="auto"/>
          <w:sz w:val="28"/>
          <w:szCs w:val="28"/>
        </w:rPr>
        <w:t>наличие почетного звания "Народный", "Заслуженный", другие почетные звания, соответствующие у руководящих работников профилю организации - 10 процентов.</w:t>
      </w:r>
    </w:p>
    <w:p w:rsidR="00141E8D" w:rsidRDefault="00141E8D" w:rsidP="009B4DB0">
      <w:pPr>
        <w:pStyle w:val="Default"/>
        <w:jc w:val="both"/>
        <w:rPr>
          <w:color w:val="auto"/>
          <w:sz w:val="28"/>
          <w:szCs w:val="28"/>
        </w:rPr>
      </w:pPr>
      <w:r>
        <w:rPr>
          <w:color w:val="auto"/>
          <w:sz w:val="28"/>
          <w:szCs w:val="28"/>
        </w:rPr>
        <w:t>Надбавка за наличие ученой степени, звания "заслуженный", "народный" устанавливается:</w:t>
      </w:r>
    </w:p>
    <w:p w:rsidR="00141E8D" w:rsidRDefault="00141E8D" w:rsidP="009B4DB0">
      <w:pPr>
        <w:pStyle w:val="Default"/>
        <w:jc w:val="both"/>
        <w:rPr>
          <w:color w:val="auto"/>
          <w:sz w:val="28"/>
          <w:szCs w:val="28"/>
        </w:rPr>
      </w:pPr>
      <w:r>
        <w:rPr>
          <w:color w:val="auto"/>
          <w:sz w:val="28"/>
          <w:szCs w:val="28"/>
        </w:rPr>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141E8D" w:rsidRDefault="00141E8D" w:rsidP="009B4DB0">
      <w:pPr>
        <w:pStyle w:val="Default"/>
        <w:jc w:val="both"/>
        <w:rPr>
          <w:color w:val="auto"/>
          <w:sz w:val="28"/>
          <w:szCs w:val="28"/>
        </w:rPr>
      </w:pPr>
      <w:r>
        <w:rPr>
          <w:color w:val="auto"/>
          <w:sz w:val="28"/>
          <w:szCs w:val="28"/>
        </w:rPr>
        <w:lastRenderedPageBreak/>
        <w:t>2.</w:t>
      </w:r>
      <w:r w:rsidR="003D36A9">
        <w:rPr>
          <w:color w:val="auto"/>
          <w:sz w:val="28"/>
          <w:szCs w:val="28"/>
        </w:rPr>
        <w:t>4</w:t>
      </w:r>
      <w:r>
        <w:rPr>
          <w:color w:val="auto"/>
          <w:sz w:val="28"/>
          <w:szCs w:val="28"/>
        </w:rPr>
        <w:t>.</w:t>
      </w:r>
      <w:r w:rsidR="003D36A9">
        <w:rPr>
          <w:color w:val="auto"/>
          <w:sz w:val="28"/>
          <w:szCs w:val="28"/>
        </w:rPr>
        <w:t>5</w:t>
      </w:r>
      <w:r>
        <w:rPr>
          <w:color w:val="auto"/>
          <w:sz w:val="28"/>
          <w:szCs w:val="28"/>
        </w:rPr>
        <w:t>.</w:t>
      </w:r>
      <w:r w:rsidR="003D36A9">
        <w:rPr>
          <w:color w:val="auto"/>
          <w:sz w:val="28"/>
          <w:szCs w:val="28"/>
        </w:rPr>
        <w:t xml:space="preserve"> </w:t>
      </w:r>
      <w:r>
        <w:rPr>
          <w:color w:val="auto"/>
          <w:sz w:val="28"/>
          <w:szCs w:val="28"/>
        </w:rPr>
        <w:t xml:space="preserve"> Учредитель образовательных организаций </w:t>
      </w:r>
      <w:proofErr w:type="gramStart"/>
      <w:r>
        <w:rPr>
          <w:color w:val="auto"/>
          <w:sz w:val="28"/>
          <w:szCs w:val="28"/>
        </w:rPr>
        <w:t>может</w:t>
      </w:r>
      <w:proofErr w:type="gramEnd"/>
      <w:r>
        <w:rPr>
          <w:color w:val="auto"/>
          <w:sz w:val="28"/>
          <w:szCs w:val="28"/>
        </w:rPr>
        <w:t xml:space="preserve"> устанавлива</w:t>
      </w:r>
      <w:r w:rsidR="0003710F">
        <w:rPr>
          <w:color w:val="auto"/>
          <w:sz w:val="28"/>
          <w:szCs w:val="28"/>
        </w:rPr>
        <w:t>ет</w:t>
      </w:r>
      <w:bookmarkStart w:id="0" w:name="_GoBack"/>
      <w:bookmarkEnd w:id="0"/>
      <w:r>
        <w:rPr>
          <w:color w:val="auto"/>
          <w:sz w:val="28"/>
          <w:szCs w:val="28"/>
        </w:rPr>
        <w:t xml:space="preserve"> руководителям подведомственных организаций выплаты стимулирующего характера.</w:t>
      </w:r>
    </w:p>
    <w:p w:rsidR="00141E8D" w:rsidRDefault="00141E8D" w:rsidP="009B4DB0">
      <w:pPr>
        <w:pStyle w:val="Default"/>
        <w:jc w:val="both"/>
        <w:rPr>
          <w:color w:val="auto"/>
          <w:sz w:val="28"/>
          <w:szCs w:val="28"/>
        </w:rPr>
      </w:pPr>
      <w:r>
        <w:rPr>
          <w:color w:val="auto"/>
          <w:sz w:val="28"/>
          <w:szCs w:val="28"/>
        </w:rPr>
        <w:t>Размеры выплат стимулирующего характера определяются с учетом результатов деятельности организации, исполнения им целевых показателей эффективности работы, устанавливаемых учредителем.</w:t>
      </w:r>
    </w:p>
    <w:p w:rsidR="00141E8D" w:rsidRDefault="00141E8D" w:rsidP="009B4DB0">
      <w:pPr>
        <w:pStyle w:val="Default"/>
        <w:jc w:val="both"/>
        <w:rPr>
          <w:color w:val="auto"/>
          <w:sz w:val="28"/>
          <w:szCs w:val="28"/>
        </w:rPr>
      </w:pPr>
      <w:r>
        <w:rPr>
          <w:color w:val="auto"/>
          <w:sz w:val="28"/>
          <w:szCs w:val="28"/>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141E8D" w:rsidRDefault="00141E8D" w:rsidP="009B4DB0">
      <w:pPr>
        <w:pStyle w:val="Default"/>
        <w:jc w:val="both"/>
        <w:rPr>
          <w:color w:val="auto"/>
          <w:sz w:val="28"/>
          <w:szCs w:val="28"/>
        </w:rPr>
      </w:pPr>
      <w:r>
        <w:rPr>
          <w:color w:val="auto"/>
          <w:sz w:val="28"/>
          <w:szCs w:val="28"/>
        </w:rPr>
        <w:t>В качестве показателя эффективности работы, руководителя организации по решению учредителя может быть установлен 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Хабаровского края.</w:t>
      </w:r>
    </w:p>
    <w:p w:rsidR="00141E8D" w:rsidRDefault="00141E8D" w:rsidP="009B4DB0">
      <w:pPr>
        <w:pStyle w:val="Default"/>
        <w:jc w:val="both"/>
        <w:rPr>
          <w:color w:val="auto"/>
          <w:sz w:val="28"/>
          <w:szCs w:val="28"/>
        </w:rPr>
      </w:pPr>
      <w:r>
        <w:rPr>
          <w:color w:val="auto"/>
          <w:sz w:val="28"/>
          <w:szCs w:val="28"/>
        </w:rPr>
        <w:t>Предельный уровень соотношения средней заработной платы руководител</w:t>
      </w:r>
      <w:r w:rsidR="003D36A9">
        <w:rPr>
          <w:color w:val="auto"/>
          <w:sz w:val="28"/>
          <w:szCs w:val="28"/>
        </w:rPr>
        <w:t>я</w:t>
      </w:r>
      <w:r>
        <w:rPr>
          <w:color w:val="auto"/>
          <w:sz w:val="28"/>
          <w:szCs w:val="28"/>
        </w:rPr>
        <w:t xml:space="preserve"> организаци</w:t>
      </w:r>
      <w:r w:rsidR="003D36A9">
        <w:rPr>
          <w:color w:val="auto"/>
          <w:sz w:val="28"/>
          <w:szCs w:val="28"/>
        </w:rPr>
        <w:t>и</w:t>
      </w:r>
      <w:r>
        <w:rPr>
          <w:color w:val="auto"/>
          <w:sz w:val="28"/>
          <w:szCs w:val="28"/>
        </w:rPr>
        <w:t xml:space="preserve"> и средней заработной платы работников организаций устанавливается учредителем в кратности от 1 до 8.</w:t>
      </w:r>
    </w:p>
    <w:p w:rsidR="00141E8D" w:rsidRDefault="00141E8D" w:rsidP="009B4DB0">
      <w:pPr>
        <w:pStyle w:val="Default"/>
        <w:jc w:val="both"/>
        <w:rPr>
          <w:color w:val="auto"/>
          <w:sz w:val="28"/>
          <w:szCs w:val="28"/>
        </w:rPr>
      </w:pPr>
      <w:r>
        <w:rPr>
          <w:color w:val="auto"/>
          <w:sz w:val="28"/>
          <w:szCs w:val="28"/>
        </w:rPr>
        <w:t>Предельный уровень соотношения средней заработной платы руководителя организации и средней заработной платы работников организации в кратности от 1 до 8 может быть увеличен по решению учредителя, в отношении руководителя организации, включенного в соответствующий перечень, утверждаемый администрацией Нанайского муниципального района Хабаровского края.</w:t>
      </w:r>
    </w:p>
    <w:p w:rsidR="005857F9" w:rsidRPr="008C0CC1" w:rsidRDefault="005857F9"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Порядок и условия оплаты труда работников, осуществляющих профессиональную деятельность по профессиям рабочих</w:t>
      </w: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p>
    <w:p w:rsidR="00080BAD" w:rsidRPr="008C0CC1" w:rsidRDefault="00080BAD" w:rsidP="00A06ACC">
      <w:pPr>
        <w:pStyle w:val="ConsPlusNormal"/>
        <w:widowControl/>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xml:space="preserve">.1. Должности работников, относящиеся к общеотраслевым профессиям рабочих, включены в ПКГ в соответствии с </w:t>
      </w:r>
      <w:hyperlink r:id="rId6" w:history="1">
        <w:r w:rsidRPr="008C0CC1">
          <w:rPr>
            <w:rFonts w:ascii="Times New Roman" w:hAnsi="Times New Roman" w:cs="Times New Roman"/>
            <w:color w:val="404040" w:themeColor="text1" w:themeTint="BF"/>
            <w:sz w:val="28"/>
            <w:szCs w:val="28"/>
          </w:rPr>
          <w:t>Приказом</w:t>
        </w:r>
      </w:hyperlink>
      <w:r w:rsidRPr="008C0CC1">
        <w:rPr>
          <w:rFonts w:ascii="Times New Roman" w:hAnsi="Times New Roman" w:cs="Times New Roman"/>
          <w:color w:val="404040" w:themeColor="text1" w:themeTint="BF"/>
          <w:sz w:val="28"/>
          <w:szCs w:val="28"/>
        </w:rPr>
        <w:t xml:space="preserve">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Российской Федерации от 29 мая 2008 года N 248н "Об утверждении профессиональных квалификационных групп общеотраслевых профессий рабочих".</w:t>
      </w:r>
    </w:p>
    <w:p w:rsidR="00080BAD" w:rsidRPr="008C0CC1" w:rsidRDefault="00080BAD" w:rsidP="00A06ACC">
      <w:pPr>
        <w:pStyle w:val="ConsPlusNormal"/>
        <w:widowControl/>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xml:space="preserve">2. К окладам </w:t>
      </w:r>
      <w:proofErr w:type="gramStart"/>
      <w:r w:rsidRPr="008C0CC1">
        <w:rPr>
          <w:rFonts w:ascii="Times New Roman" w:hAnsi="Times New Roman" w:cs="Times New Roman"/>
          <w:color w:val="404040" w:themeColor="text1" w:themeTint="BF"/>
          <w:sz w:val="28"/>
          <w:szCs w:val="28"/>
        </w:rPr>
        <w:t>работников, осуществляющих профессиональную деятельность по профессиям рабочих устанавливаются</w:t>
      </w:r>
      <w:proofErr w:type="gramEnd"/>
      <w:r w:rsidRPr="008C0CC1">
        <w:rPr>
          <w:rFonts w:ascii="Times New Roman" w:hAnsi="Times New Roman" w:cs="Times New Roman"/>
          <w:color w:val="404040" w:themeColor="text1" w:themeTint="BF"/>
          <w:sz w:val="28"/>
          <w:szCs w:val="28"/>
        </w:rPr>
        <w:t xml:space="preserve"> следующие повышающие коэффициенты:  </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за специфику работы в отдельной организации;</w:t>
      </w:r>
    </w:p>
    <w:p w:rsidR="00DB721D" w:rsidRPr="008C0CC1" w:rsidRDefault="00DB721D" w:rsidP="00A06ACC">
      <w:pPr>
        <w:spacing w:after="0" w:line="240" w:lineRule="auto"/>
        <w:ind w:firstLine="567"/>
        <w:jc w:val="center"/>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67"/>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Порядок и условия установления выплат компенсационного характера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.1. </w:t>
      </w:r>
      <w:proofErr w:type="gramStart"/>
      <w:r w:rsidRPr="008C0CC1">
        <w:rPr>
          <w:rFonts w:ascii="Times New Roman" w:hAnsi="Times New Roman" w:cs="Times New Roman"/>
          <w:color w:val="404040" w:themeColor="text1" w:themeTint="BF"/>
          <w:sz w:val="28"/>
          <w:szCs w:val="28"/>
        </w:rPr>
        <w:t xml:space="preserve">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w:t>
      </w:r>
      <w:r w:rsidRPr="008C0CC1">
        <w:rPr>
          <w:rFonts w:ascii="Times New Roman" w:hAnsi="Times New Roman" w:cs="Times New Roman"/>
          <w:color w:val="404040" w:themeColor="text1" w:themeTint="BF"/>
          <w:sz w:val="28"/>
          <w:szCs w:val="28"/>
        </w:rPr>
        <w:lastRenderedPageBreak/>
        <w:t xml:space="preserve">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установлены выплаты компенсационного характера, </w:t>
      </w:r>
      <w:r w:rsidR="00D32B9C">
        <w:rPr>
          <w:rStyle w:val="FontStyle12"/>
          <w:color w:val="404040" w:themeColor="text1" w:themeTint="BF"/>
          <w:sz w:val="28"/>
          <w:szCs w:val="28"/>
        </w:rPr>
        <w:t>в соответствии с приложением № 5</w:t>
      </w:r>
      <w:proofErr w:type="gramEnd"/>
      <w:r w:rsidRPr="008C0CC1">
        <w:rPr>
          <w:rStyle w:val="FontStyle12"/>
          <w:color w:val="404040" w:themeColor="text1" w:themeTint="BF"/>
          <w:sz w:val="28"/>
          <w:szCs w:val="28"/>
        </w:rPr>
        <w:t xml:space="preserve"> к настоящему Положению, в пределах фонда оплаты труда организации</w:t>
      </w:r>
      <w:r w:rsidRPr="008C0CC1">
        <w:rPr>
          <w:rFonts w:ascii="Times New Roman" w:hAnsi="Times New Roman" w:cs="Times New Roman"/>
          <w:color w:val="404040" w:themeColor="text1" w:themeTint="BF"/>
          <w:sz w:val="28"/>
          <w:szCs w:val="28"/>
        </w:rPr>
        <w:t>.</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8C0CC1">
        <w:rPr>
          <w:rFonts w:ascii="Times New Roman" w:hAnsi="Times New Roman" w:cs="Times New Roman"/>
          <w:color w:val="404040" w:themeColor="text1" w:themeTint="BF"/>
          <w:sz w:val="28"/>
          <w:szCs w:val="28"/>
        </w:rPr>
        <w:t>по</w:t>
      </w:r>
      <w:proofErr w:type="gramEnd"/>
      <w:r w:rsidRPr="008C0CC1">
        <w:rPr>
          <w:rFonts w:ascii="Times New Roman" w:hAnsi="Times New Roman" w:cs="Times New Roman"/>
          <w:color w:val="404040" w:themeColor="text1" w:themeTint="BF"/>
          <w:sz w:val="28"/>
          <w:szCs w:val="28"/>
        </w:rPr>
        <w:t xml:space="preserve"> соответствующим ПКГ, без учета повышающих коэффициентов.</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.3. </w:t>
      </w:r>
      <w:proofErr w:type="gramStart"/>
      <w:r w:rsidRPr="008C0CC1">
        <w:rPr>
          <w:rFonts w:ascii="Times New Roman" w:hAnsi="Times New Roman" w:cs="Times New Roman"/>
          <w:color w:val="404040" w:themeColor="text1" w:themeTint="BF"/>
          <w:sz w:val="28"/>
          <w:szCs w:val="28"/>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8C0CC1">
        <w:rPr>
          <w:rFonts w:ascii="Times New Roman" w:hAnsi="Times New Roman" w:cs="Times New Roman"/>
          <w:color w:val="404040" w:themeColor="text1" w:themeTint="BF"/>
          <w:sz w:val="28"/>
          <w:szCs w:val="28"/>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w:t>
      </w:r>
      <w:r w:rsidR="00921D68">
        <w:rPr>
          <w:rFonts w:ascii="Times New Roman" w:hAnsi="Times New Roman" w:cs="Times New Roman"/>
          <w:color w:val="404040" w:themeColor="text1" w:themeTint="BF"/>
          <w:sz w:val="28"/>
          <w:szCs w:val="28"/>
        </w:rPr>
        <w:t>вия труда работников организации</w:t>
      </w:r>
      <w:r w:rsidRPr="008C0CC1">
        <w:rPr>
          <w:rFonts w:ascii="Times New Roman" w:hAnsi="Times New Roman" w:cs="Times New Roman"/>
          <w:color w:val="404040" w:themeColor="text1" w:themeTint="BF"/>
          <w:sz w:val="28"/>
          <w:szCs w:val="28"/>
        </w:rPr>
        <w:t xml:space="preserve"> и учреждений системы </w:t>
      </w:r>
      <w:proofErr w:type="spellStart"/>
      <w:r w:rsidRPr="008C0CC1">
        <w:rPr>
          <w:rFonts w:ascii="Times New Roman" w:hAnsi="Times New Roman" w:cs="Times New Roman"/>
          <w:color w:val="404040" w:themeColor="text1" w:themeTint="BF"/>
          <w:sz w:val="28"/>
          <w:szCs w:val="28"/>
        </w:rPr>
        <w:t>Гособразования</w:t>
      </w:r>
      <w:proofErr w:type="spellEnd"/>
      <w:r w:rsidRPr="008C0CC1">
        <w:rPr>
          <w:rFonts w:ascii="Times New Roman" w:hAnsi="Times New Roman" w:cs="Times New Roman"/>
          <w:color w:val="404040" w:themeColor="text1" w:themeTint="BF"/>
          <w:sz w:val="28"/>
          <w:szCs w:val="28"/>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w:t>
      </w:r>
      <w:r w:rsidR="00921D68">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xml:space="preserve"> с целью разработки и реализации программы действий по обеспечению безопасных условий и охраны труда.</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Если по итогам специальной оценки</w:t>
      </w:r>
      <w:r w:rsidR="00921D68" w:rsidRPr="00921D68">
        <w:rPr>
          <w:rFonts w:ascii="Times New Roman" w:hAnsi="Times New Roman" w:cs="Times New Roman"/>
          <w:color w:val="404040" w:themeColor="text1" w:themeTint="BF"/>
          <w:sz w:val="28"/>
          <w:szCs w:val="28"/>
        </w:rPr>
        <w:t xml:space="preserve"> </w:t>
      </w:r>
      <w:r w:rsidR="00921D68">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рабочее место признается безопасным, то осуществление указанной выплаты не производится.</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Решение о введении соответствующих норм принимается организацией с учетом обеспечения указанных выплат финансовыми средствами.</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.4.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Pr="008C0CC1">
        <w:rPr>
          <w:rFonts w:ascii="Times New Roman" w:hAnsi="Times New Roman" w:cs="Times New Roman"/>
          <w:color w:val="404040" w:themeColor="text1" w:themeTint="BF"/>
          <w:sz w:val="28"/>
          <w:szCs w:val="28"/>
        </w:rPr>
        <w:t>систем оплаты труда работников муниципальных учреждений Нанайского муниципального</w:t>
      </w:r>
      <w:proofErr w:type="gramEnd"/>
      <w:r w:rsidRPr="008C0CC1">
        <w:rPr>
          <w:rFonts w:ascii="Times New Roman" w:hAnsi="Times New Roman" w:cs="Times New Roman"/>
          <w:color w:val="404040" w:themeColor="text1" w:themeTint="BF"/>
          <w:sz w:val="28"/>
          <w:szCs w:val="28"/>
        </w:rPr>
        <w:t xml:space="preserve"> района» выплачивается:</w:t>
      </w: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районный  коэффициент за работу в южных районах Дальнего Востока в размере 30 % от должностного оклада;</w:t>
      </w: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.5. </w:t>
      </w:r>
      <w:proofErr w:type="gramStart"/>
      <w:r w:rsidRPr="008C0CC1">
        <w:rPr>
          <w:rFonts w:ascii="Times New Roman" w:hAnsi="Times New Roman" w:cs="Times New Roman"/>
          <w:color w:val="404040" w:themeColor="text1" w:themeTint="BF"/>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организации.</w:t>
      </w:r>
      <w:proofErr w:type="gramEnd"/>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.6. Размер доплаты за совмещение профессий (должностей), за расширение зон обслуживания, за увеличение объема работы или исполнение</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.7. Порядок и размеры доплат за работу, не входящую в круг должностных обязанностей, но непосредственно связанную с образовательным процессом: </w:t>
      </w:r>
      <w:r w:rsidR="001F63BD" w:rsidRPr="008C0CC1">
        <w:rPr>
          <w:rFonts w:ascii="Times New Roman" w:hAnsi="Times New Roman" w:cs="Times New Roman"/>
          <w:color w:val="404040" w:themeColor="text1" w:themeTint="BF"/>
          <w:sz w:val="28"/>
        </w:rPr>
        <w:t xml:space="preserve">оснащение </w:t>
      </w:r>
      <w:r w:rsidR="001F63BD" w:rsidRPr="008C0CC1">
        <w:rPr>
          <w:rFonts w:ascii="Times New Roman" w:hAnsi="Times New Roman" w:cs="Times New Roman"/>
          <w:color w:val="404040" w:themeColor="text1" w:themeTint="BF"/>
          <w:sz w:val="28"/>
          <w:szCs w:val="28"/>
        </w:rPr>
        <w:t xml:space="preserve">ДОУ методической литературой и </w:t>
      </w:r>
      <w:proofErr w:type="spellStart"/>
      <w:r w:rsidR="001F63BD" w:rsidRPr="008C0CC1">
        <w:rPr>
          <w:rFonts w:ascii="Times New Roman" w:hAnsi="Times New Roman" w:cs="Times New Roman"/>
          <w:color w:val="404040" w:themeColor="text1" w:themeTint="BF"/>
          <w:sz w:val="28"/>
          <w:szCs w:val="28"/>
        </w:rPr>
        <w:t>д.р</w:t>
      </w:r>
      <w:proofErr w:type="spellEnd"/>
      <w:r w:rsidR="001F63BD" w:rsidRPr="008C0CC1">
        <w:rPr>
          <w:rFonts w:ascii="Times New Roman" w:hAnsi="Times New Roman" w:cs="Times New Roman"/>
          <w:color w:val="404040" w:themeColor="text1" w:themeTint="BF"/>
          <w:sz w:val="28"/>
          <w:szCs w:val="28"/>
        </w:rPr>
        <w:t xml:space="preserve">., </w:t>
      </w:r>
      <w:r w:rsidRPr="008C0CC1">
        <w:rPr>
          <w:rFonts w:ascii="Times New Roman" w:hAnsi="Times New Roman" w:cs="Times New Roman"/>
          <w:color w:val="404040" w:themeColor="text1" w:themeTint="BF"/>
          <w:sz w:val="28"/>
          <w:szCs w:val="28"/>
        </w:rPr>
        <w:t xml:space="preserve">устанавливаются локальным актом организации с учетом содержания и (или) объема дополнительной работы, а также обеспечения указанных выплат финансовыми средствами. </w:t>
      </w:r>
    </w:p>
    <w:p w:rsidR="00DB721D" w:rsidRPr="008C0CC1" w:rsidRDefault="00DB721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.8.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.9. Повышение оплаты труда за работу в ночное время производится работникам за каждый час работы в ночное время.</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Ночным считается время с 22 часов до 6 часов.</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w:t>
      </w:r>
      <w:r w:rsidRPr="008C0CC1">
        <w:rPr>
          <w:rFonts w:ascii="Times New Roman" w:hAnsi="Times New Roman" w:cs="Times New Roman"/>
          <w:color w:val="404040" w:themeColor="text1" w:themeTint="BF"/>
          <w:sz w:val="28"/>
          <w:szCs w:val="28"/>
        </w:rPr>
        <w:lastRenderedPageBreak/>
        <w:t xml:space="preserve">рассчитанного за час работы, за каждый час работы в ночное время. Рекомендуемый размер 35 процентов.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.10. Доплата за работу в выходные и нерабочие праздничные дни произ</w:t>
      </w:r>
      <w:r w:rsidR="00940AA0">
        <w:rPr>
          <w:rFonts w:ascii="Times New Roman" w:hAnsi="Times New Roman" w:cs="Times New Roman"/>
          <w:color w:val="404040" w:themeColor="text1" w:themeTint="BF"/>
          <w:sz w:val="28"/>
          <w:szCs w:val="28"/>
        </w:rPr>
        <w:t>водится работникам, привлечённым</w:t>
      </w:r>
      <w:r w:rsidRPr="008C0CC1">
        <w:rPr>
          <w:rFonts w:ascii="Times New Roman" w:hAnsi="Times New Roman" w:cs="Times New Roman"/>
          <w:color w:val="404040" w:themeColor="text1" w:themeTint="BF"/>
          <w:sz w:val="28"/>
          <w:szCs w:val="28"/>
        </w:rPr>
        <w:t xml:space="preserve"> к работе в выходные и нерабочие праздничные дни.</w:t>
      </w:r>
    </w:p>
    <w:p w:rsidR="00DB721D" w:rsidRPr="008C0CC1" w:rsidRDefault="00940AA0" w:rsidP="00A06ACC">
      <w:pPr>
        <w:spacing w:after="0" w:line="240" w:lineRule="auto"/>
        <w:ind w:firstLine="567"/>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Размер доплаты составляет не </w:t>
      </w:r>
      <w:proofErr w:type="gramStart"/>
      <w:r w:rsidR="00DB721D" w:rsidRPr="008C0CC1">
        <w:rPr>
          <w:rFonts w:ascii="Times New Roman" w:hAnsi="Times New Roman" w:cs="Times New Roman"/>
          <w:color w:val="404040" w:themeColor="text1" w:themeTint="BF"/>
          <w:sz w:val="28"/>
          <w:szCs w:val="28"/>
        </w:rPr>
        <w:t>менее одинарной</w:t>
      </w:r>
      <w:proofErr w:type="gramEnd"/>
      <w:r>
        <w:rPr>
          <w:rFonts w:ascii="Times New Roman" w:hAnsi="Times New Roman" w:cs="Times New Roman"/>
          <w:color w:val="404040" w:themeColor="text1" w:themeTint="BF"/>
          <w:sz w:val="28"/>
          <w:szCs w:val="28"/>
        </w:rPr>
        <w:t xml:space="preserve"> </w:t>
      </w:r>
      <w:r w:rsidR="00DB721D" w:rsidRPr="008C0CC1">
        <w:rPr>
          <w:rFonts w:ascii="Times New Roman" w:hAnsi="Times New Roman" w:cs="Times New Roman"/>
          <w:color w:val="404040" w:themeColor="text1" w:themeTint="BF"/>
          <w:sz w:val="28"/>
          <w:szCs w:val="28"/>
        </w:rPr>
        <w:t xml:space="preserve">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A4828" w:rsidRPr="008C0CC1" w:rsidRDefault="00DB721D" w:rsidP="004A48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B721D" w:rsidRPr="008C0CC1" w:rsidRDefault="00DB721D" w:rsidP="00940AA0">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.11. Решение об установление выплат компенсационного характера принимается руководителем организации и оформляется приказом.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 </w:t>
      </w:r>
      <w:r w:rsidR="00940AA0">
        <w:rPr>
          <w:rFonts w:ascii="Times New Roman" w:hAnsi="Times New Roman" w:cs="Times New Roman"/>
          <w:color w:val="404040" w:themeColor="text1" w:themeTint="BF"/>
          <w:sz w:val="28"/>
          <w:szCs w:val="28"/>
        </w:rPr>
        <w:t xml:space="preserve"> </w:t>
      </w:r>
      <w:r w:rsidRPr="008C0CC1">
        <w:rPr>
          <w:rFonts w:ascii="Times New Roman" w:hAnsi="Times New Roman" w:cs="Times New Roman"/>
          <w:color w:val="404040" w:themeColor="text1" w:themeTint="BF"/>
          <w:sz w:val="28"/>
          <w:szCs w:val="28"/>
        </w:rPr>
        <w:t>Порядок и условия выплат стимулирующего характера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.1. Выплаты стимулирующего характера направлены на усиление мотив</w:t>
      </w:r>
      <w:r w:rsidR="00921D68">
        <w:rPr>
          <w:rFonts w:ascii="Times New Roman" w:hAnsi="Times New Roman" w:cs="Times New Roman"/>
          <w:color w:val="404040" w:themeColor="text1" w:themeTint="BF"/>
          <w:sz w:val="28"/>
          <w:szCs w:val="28"/>
        </w:rPr>
        <w:t>ации работников организации</w:t>
      </w:r>
      <w:r w:rsidRPr="008C0CC1">
        <w:rPr>
          <w:rFonts w:ascii="Times New Roman" w:hAnsi="Times New Roman" w:cs="Times New Roman"/>
          <w:color w:val="404040" w:themeColor="text1" w:themeTint="BF"/>
          <w:sz w:val="28"/>
          <w:szCs w:val="28"/>
        </w:rPr>
        <w:t xml:space="preserve"> к высокой результативности и качеству труда.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.2. </w:t>
      </w:r>
      <w:proofErr w:type="gramStart"/>
      <w:r w:rsidRPr="008C0CC1">
        <w:rPr>
          <w:rFonts w:ascii="Times New Roman" w:hAnsi="Times New Roman" w:cs="Times New Roman"/>
          <w:color w:val="404040" w:themeColor="text1" w:themeTint="BF"/>
          <w:sz w:val="28"/>
          <w:szCs w:val="28"/>
        </w:rPr>
        <w:t>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в организациях устанавливаются следующие виды выплат:</w:t>
      </w:r>
      <w:proofErr w:type="gramEnd"/>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интенсивность и высокие результаты работы;</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качество выполняемых работ;</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w:t>
      </w:r>
      <w:r w:rsidRPr="008C0CC1">
        <w:rPr>
          <w:rFonts w:ascii="Times New Roman" w:hAnsi="Times New Roman" w:cs="Times New Roman"/>
          <w:color w:val="404040" w:themeColor="text1" w:themeTint="BF"/>
          <w:sz w:val="28"/>
          <w:szCs w:val="28"/>
        </w:rPr>
        <w:tab/>
        <w:t>выплаты за стаж непрерывной работы, за выслугу лет;</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профессиональное мастерство, классность;</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применение в работе достижений науки и передовых методов труда;</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премиальные выплаты по итогам работы;</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премиальные выплаты за выполнение особо важных и срочных работ.</w:t>
      </w:r>
    </w:p>
    <w:p w:rsidR="00DB721D" w:rsidRPr="008C0CC1" w:rsidRDefault="00DB721D" w:rsidP="00C618D1">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.3. Выплаты стимулирующего характера, размеры и условия их осуществления </w:t>
      </w:r>
      <w:r w:rsidR="00C618D1">
        <w:rPr>
          <w:rFonts w:ascii="Times New Roman" w:hAnsi="Times New Roman" w:cs="Times New Roman"/>
          <w:color w:val="404040" w:themeColor="text1" w:themeTint="BF"/>
          <w:sz w:val="28"/>
          <w:szCs w:val="28"/>
        </w:rPr>
        <w:t xml:space="preserve">в соответствии с приложением </w:t>
      </w:r>
      <w:r w:rsidRPr="008C0CC1">
        <w:rPr>
          <w:rFonts w:ascii="Times New Roman" w:hAnsi="Times New Roman" w:cs="Times New Roman"/>
          <w:color w:val="404040" w:themeColor="text1" w:themeTint="BF"/>
          <w:sz w:val="28"/>
          <w:szCs w:val="28"/>
        </w:rPr>
        <w:t xml:space="preserve"> с учетом разработанных в организации показателей и критериев оценки эффективности труда работников.</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.4. Перечень видов выплат стимулирующего характера должен соответствов</w:t>
      </w:r>
      <w:r w:rsidR="00921D68">
        <w:rPr>
          <w:rFonts w:ascii="Times New Roman" w:hAnsi="Times New Roman" w:cs="Times New Roman"/>
          <w:color w:val="404040" w:themeColor="text1" w:themeTint="BF"/>
          <w:sz w:val="28"/>
          <w:szCs w:val="28"/>
        </w:rPr>
        <w:t>ать уставным задачам организации</w:t>
      </w:r>
      <w:r w:rsidRPr="008C0CC1">
        <w:rPr>
          <w:rFonts w:ascii="Times New Roman" w:hAnsi="Times New Roman" w:cs="Times New Roman"/>
          <w:color w:val="404040" w:themeColor="text1" w:themeTint="BF"/>
          <w:sz w:val="28"/>
          <w:szCs w:val="28"/>
        </w:rPr>
        <w:t xml:space="preserve">, а также показателям оценки эффективности работы организации. </w:t>
      </w:r>
    </w:p>
    <w:p w:rsidR="00DB721D" w:rsidRPr="008C0CC1" w:rsidRDefault="00DB721D" w:rsidP="00A06ACC">
      <w:pPr>
        <w:pStyle w:val="Style2"/>
        <w:widowControl/>
        <w:spacing w:line="240" w:lineRule="auto"/>
        <w:ind w:firstLine="709"/>
        <w:rPr>
          <w:color w:val="404040" w:themeColor="text1" w:themeTint="BF"/>
          <w:sz w:val="28"/>
          <w:szCs w:val="28"/>
        </w:rPr>
      </w:pPr>
      <w:r w:rsidRPr="008C0CC1">
        <w:rPr>
          <w:color w:val="404040" w:themeColor="text1" w:themeTint="BF"/>
          <w:sz w:val="28"/>
          <w:szCs w:val="28"/>
        </w:rPr>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организации </w:t>
      </w:r>
      <w:r w:rsidR="0003345A">
        <w:rPr>
          <w:color w:val="404040" w:themeColor="text1" w:themeTint="BF"/>
          <w:sz w:val="28"/>
          <w:szCs w:val="28"/>
        </w:rPr>
        <w:t>в соответствии  с п</w:t>
      </w:r>
      <w:r w:rsidR="00D32B9C">
        <w:rPr>
          <w:color w:val="404040" w:themeColor="text1" w:themeTint="BF"/>
          <w:sz w:val="28"/>
          <w:szCs w:val="28"/>
        </w:rPr>
        <w:t>риложение</w:t>
      </w:r>
      <w:r w:rsidR="0003345A">
        <w:rPr>
          <w:color w:val="404040" w:themeColor="text1" w:themeTint="BF"/>
          <w:sz w:val="28"/>
          <w:szCs w:val="28"/>
        </w:rPr>
        <w:t>м</w:t>
      </w:r>
      <w:r w:rsidR="00D32B9C">
        <w:rPr>
          <w:color w:val="404040" w:themeColor="text1" w:themeTint="BF"/>
          <w:sz w:val="28"/>
          <w:szCs w:val="28"/>
        </w:rPr>
        <w:t xml:space="preserve"> № 6</w:t>
      </w:r>
      <w:r w:rsidR="0003345A">
        <w:rPr>
          <w:color w:val="404040" w:themeColor="text1" w:themeTint="BF"/>
          <w:sz w:val="28"/>
          <w:szCs w:val="28"/>
        </w:rPr>
        <w:t xml:space="preserve"> настоящего положения</w:t>
      </w:r>
      <w:r w:rsidRPr="008C0CC1">
        <w:rPr>
          <w:color w:val="404040" w:themeColor="text1" w:themeTint="BF"/>
          <w:sz w:val="28"/>
          <w:szCs w:val="28"/>
        </w:rPr>
        <w:t>.</w:t>
      </w:r>
    </w:p>
    <w:p w:rsidR="00DB721D" w:rsidRPr="008C0CC1" w:rsidRDefault="00DB721D" w:rsidP="00A06ACC">
      <w:pPr>
        <w:pStyle w:val="Style2"/>
        <w:widowControl/>
        <w:spacing w:line="240" w:lineRule="auto"/>
        <w:ind w:firstLine="709"/>
        <w:rPr>
          <w:color w:val="404040" w:themeColor="text1" w:themeTint="BF"/>
          <w:sz w:val="28"/>
          <w:szCs w:val="28"/>
        </w:rPr>
      </w:pPr>
      <w:r w:rsidRPr="008C0CC1">
        <w:rPr>
          <w:color w:val="404040" w:themeColor="text1" w:themeTint="BF"/>
          <w:sz w:val="28"/>
          <w:szCs w:val="28"/>
        </w:rPr>
        <w:t>2.</w:t>
      </w:r>
      <w:r w:rsidR="003D36A9">
        <w:rPr>
          <w:color w:val="404040" w:themeColor="text1" w:themeTint="BF"/>
          <w:sz w:val="28"/>
          <w:szCs w:val="28"/>
        </w:rPr>
        <w:t>7</w:t>
      </w:r>
      <w:r w:rsidRPr="008C0CC1">
        <w:rPr>
          <w:color w:val="404040" w:themeColor="text1" w:themeTint="BF"/>
          <w:sz w:val="28"/>
          <w:szCs w:val="28"/>
        </w:rPr>
        <w:t xml:space="preserve">.5. Разработка показателей и критериев эффективности работы </w:t>
      </w:r>
      <w:r w:rsidRPr="008C0CC1">
        <w:rPr>
          <w:rStyle w:val="FontStyle11"/>
          <w:color w:val="404040" w:themeColor="text1" w:themeTint="BF"/>
          <w:sz w:val="28"/>
          <w:szCs w:val="28"/>
        </w:rPr>
        <w:t>осуществляется с соблюдением следующих принципов:</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1)</w:t>
      </w:r>
      <w:r w:rsidRPr="008C0CC1">
        <w:rPr>
          <w:rStyle w:val="FontStyle11"/>
          <w:color w:val="404040" w:themeColor="text1" w:themeTint="BF"/>
          <w:sz w:val="28"/>
          <w:szCs w:val="28"/>
        </w:rPr>
        <w:tab/>
        <w:t>объективности - размер вознаграждения работника должен определяться на основе объективной оценки результатов его труда;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2)</w:t>
      </w:r>
      <w:r w:rsidRPr="008C0CC1">
        <w:rPr>
          <w:rStyle w:val="FontStyle11"/>
          <w:color w:val="404040" w:themeColor="text1" w:themeTint="BF"/>
          <w:sz w:val="28"/>
          <w:szCs w:val="28"/>
        </w:rPr>
        <w:tab/>
        <w:t>предсказуемости - работник должен знать, какое вознаграждение он получит в зависимости от результатов своего труда;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3)</w:t>
      </w:r>
      <w:r w:rsidRPr="008C0CC1">
        <w:rPr>
          <w:rStyle w:val="FontStyle11"/>
          <w:color w:val="404040" w:themeColor="text1" w:themeTint="BF"/>
          <w:sz w:val="28"/>
          <w:szCs w:val="28"/>
        </w:rPr>
        <w:tab/>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4)</w:t>
      </w:r>
      <w:r w:rsidRPr="008C0CC1">
        <w:rPr>
          <w:rStyle w:val="FontStyle11"/>
          <w:color w:val="404040" w:themeColor="text1" w:themeTint="BF"/>
          <w:sz w:val="28"/>
          <w:szCs w:val="28"/>
        </w:rPr>
        <w:tab/>
        <w:t>своевременности - вознаграждение должно следовать за достижением результата;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5)</w:t>
      </w:r>
      <w:r w:rsidRPr="008C0CC1">
        <w:rPr>
          <w:rStyle w:val="FontStyle11"/>
          <w:color w:val="404040" w:themeColor="text1" w:themeTint="BF"/>
          <w:sz w:val="28"/>
          <w:szCs w:val="28"/>
        </w:rPr>
        <w:tab/>
        <w:t>прозрачности - правила определения вознаграждения должны быть понятны каждому работнику.</w:t>
      </w:r>
    </w:p>
    <w:p w:rsidR="00DB721D" w:rsidRPr="008C0CC1" w:rsidRDefault="00DB721D" w:rsidP="00A06ACC">
      <w:pPr>
        <w:pStyle w:val="Style3"/>
        <w:widowControl/>
        <w:tabs>
          <w:tab w:val="left" w:pos="1507"/>
        </w:tabs>
        <w:spacing w:line="240" w:lineRule="auto"/>
        <w:ind w:firstLine="710"/>
        <w:rPr>
          <w:rStyle w:val="FontStyle11"/>
          <w:color w:val="404040" w:themeColor="text1" w:themeTint="BF"/>
          <w:sz w:val="28"/>
          <w:szCs w:val="28"/>
        </w:rPr>
      </w:pPr>
      <w:r w:rsidRPr="008C0CC1">
        <w:rPr>
          <w:rStyle w:val="FontStyle11"/>
          <w:color w:val="404040" w:themeColor="text1" w:themeTint="BF"/>
          <w:sz w:val="28"/>
          <w:szCs w:val="28"/>
        </w:rPr>
        <w:t>2.</w:t>
      </w:r>
      <w:r w:rsidR="003D36A9">
        <w:rPr>
          <w:rStyle w:val="FontStyle11"/>
          <w:color w:val="404040" w:themeColor="text1" w:themeTint="BF"/>
          <w:sz w:val="28"/>
          <w:szCs w:val="28"/>
        </w:rPr>
        <w:t>7</w:t>
      </w:r>
      <w:r w:rsidRPr="008C0CC1">
        <w:rPr>
          <w:rStyle w:val="FontStyle11"/>
          <w:color w:val="404040" w:themeColor="text1" w:themeTint="BF"/>
          <w:sz w:val="28"/>
          <w:szCs w:val="28"/>
        </w:rPr>
        <w:t>.6.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организации по согласованию с представительным органом работников организации.</w:t>
      </w:r>
    </w:p>
    <w:p w:rsidR="00DB721D" w:rsidRPr="008C0CC1" w:rsidRDefault="00DB721D" w:rsidP="00A06ACC">
      <w:pPr>
        <w:pStyle w:val="Style2"/>
        <w:widowControl/>
        <w:spacing w:line="240" w:lineRule="auto"/>
        <w:ind w:firstLine="701"/>
        <w:rPr>
          <w:rStyle w:val="FontStyle11"/>
          <w:color w:val="404040" w:themeColor="text1" w:themeTint="BF"/>
          <w:sz w:val="28"/>
          <w:szCs w:val="28"/>
        </w:rPr>
      </w:pPr>
      <w:r w:rsidRPr="008C0CC1">
        <w:rPr>
          <w:rStyle w:val="FontStyle11"/>
          <w:color w:val="404040" w:themeColor="text1" w:themeTint="BF"/>
          <w:sz w:val="28"/>
          <w:szCs w:val="28"/>
        </w:rPr>
        <w:t>Комиссия является коллегиальным органом, действующим на основании Положения о комиссии, утвержденного локальным нормативным актом организации с учетом мнения представительного органа работников организации.</w:t>
      </w:r>
    </w:p>
    <w:p w:rsidR="00DB721D" w:rsidRPr="008C0CC1" w:rsidRDefault="00DB721D" w:rsidP="00A06ACC">
      <w:pPr>
        <w:pStyle w:val="Style2"/>
        <w:widowControl/>
        <w:spacing w:line="240" w:lineRule="auto"/>
        <w:ind w:firstLine="701"/>
        <w:rPr>
          <w:color w:val="404040" w:themeColor="text1" w:themeTint="BF"/>
          <w:sz w:val="28"/>
          <w:szCs w:val="28"/>
        </w:rPr>
      </w:pPr>
      <w:r w:rsidRPr="008C0CC1">
        <w:rPr>
          <w:rStyle w:val="FontStyle11"/>
          <w:color w:val="404040" w:themeColor="text1" w:themeTint="BF"/>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rsidR="00DB721D" w:rsidRPr="008C0CC1" w:rsidRDefault="00DB721D" w:rsidP="00A06ACC">
      <w:pPr>
        <w:spacing w:after="0" w:line="240" w:lineRule="auto"/>
        <w:ind w:firstLine="701"/>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.7. </w:t>
      </w:r>
      <w:proofErr w:type="gramStart"/>
      <w:r w:rsidRPr="008C0CC1">
        <w:rPr>
          <w:rFonts w:ascii="Times New Roman" w:hAnsi="Times New Roman" w:cs="Times New Roman"/>
          <w:color w:val="404040" w:themeColor="text1" w:themeTint="BF"/>
          <w:sz w:val="28"/>
          <w:szCs w:val="28"/>
        </w:rPr>
        <w:t>Надбавка за стаж непрерывной работы в организациях системы образования устанавливается в соответствии с Положением о порядке назначения надбавки за стаж непрерывной работы работникам муниципальн</w:t>
      </w:r>
      <w:r w:rsidR="00001D3A" w:rsidRPr="008C0CC1">
        <w:rPr>
          <w:rFonts w:ascii="Times New Roman" w:hAnsi="Times New Roman" w:cs="Times New Roman"/>
          <w:color w:val="404040" w:themeColor="text1" w:themeTint="BF"/>
          <w:sz w:val="28"/>
          <w:szCs w:val="28"/>
        </w:rPr>
        <w:t>ого</w:t>
      </w:r>
      <w:r w:rsidRPr="008C0CC1">
        <w:rPr>
          <w:rFonts w:ascii="Times New Roman" w:hAnsi="Times New Roman" w:cs="Times New Roman"/>
          <w:color w:val="404040" w:themeColor="text1" w:themeTint="BF"/>
          <w:sz w:val="28"/>
          <w:szCs w:val="28"/>
        </w:rPr>
        <w:t xml:space="preserve"> автономн</w:t>
      </w:r>
      <w:r w:rsidR="00001D3A" w:rsidRPr="008C0CC1">
        <w:rPr>
          <w:rFonts w:ascii="Times New Roman" w:hAnsi="Times New Roman" w:cs="Times New Roman"/>
          <w:color w:val="404040" w:themeColor="text1" w:themeTint="BF"/>
          <w:sz w:val="28"/>
          <w:szCs w:val="28"/>
        </w:rPr>
        <w:t xml:space="preserve">ого </w:t>
      </w:r>
      <w:r w:rsidRPr="008C0CC1">
        <w:rPr>
          <w:rFonts w:ascii="Times New Roman" w:hAnsi="Times New Roman" w:cs="Times New Roman"/>
          <w:color w:val="404040" w:themeColor="text1" w:themeTint="BF"/>
          <w:sz w:val="28"/>
          <w:szCs w:val="28"/>
        </w:rPr>
        <w:t>дошкольного образова</w:t>
      </w:r>
      <w:r w:rsidR="00001D3A" w:rsidRPr="008C0CC1">
        <w:rPr>
          <w:rFonts w:ascii="Times New Roman" w:hAnsi="Times New Roman" w:cs="Times New Roman"/>
          <w:color w:val="404040" w:themeColor="text1" w:themeTint="BF"/>
          <w:sz w:val="28"/>
          <w:szCs w:val="28"/>
        </w:rPr>
        <w:t>тельного</w:t>
      </w:r>
      <w:r w:rsidRPr="008C0CC1">
        <w:rPr>
          <w:rFonts w:ascii="Times New Roman" w:hAnsi="Times New Roman" w:cs="Times New Roman"/>
          <w:color w:val="404040" w:themeColor="text1" w:themeTint="BF"/>
          <w:sz w:val="28"/>
          <w:szCs w:val="28"/>
        </w:rPr>
        <w:t xml:space="preserve"> </w:t>
      </w:r>
      <w:r w:rsidR="00001D3A" w:rsidRPr="008C0CC1">
        <w:rPr>
          <w:rFonts w:ascii="Times New Roman" w:hAnsi="Times New Roman" w:cs="Times New Roman"/>
          <w:color w:val="404040" w:themeColor="text1" w:themeTint="BF"/>
          <w:sz w:val="28"/>
          <w:szCs w:val="28"/>
        </w:rPr>
        <w:t>учреждения</w:t>
      </w:r>
      <w:r w:rsidRPr="008C0CC1">
        <w:rPr>
          <w:rFonts w:ascii="Times New Roman" w:hAnsi="Times New Roman" w:cs="Times New Roman"/>
          <w:color w:val="404040" w:themeColor="text1" w:themeTint="BF"/>
          <w:sz w:val="28"/>
          <w:szCs w:val="28"/>
        </w:rPr>
        <w:t xml:space="preserve"> </w:t>
      </w:r>
      <w:r w:rsidR="00001D3A" w:rsidRPr="008C0CC1">
        <w:rPr>
          <w:rFonts w:ascii="Times New Roman" w:hAnsi="Times New Roman" w:cs="Times New Roman"/>
          <w:color w:val="404040" w:themeColor="text1" w:themeTint="BF"/>
          <w:sz w:val="28"/>
          <w:szCs w:val="28"/>
        </w:rPr>
        <w:t xml:space="preserve">«Детский сад </w:t>
      </w:r>
      <w:r w:rsidR="00E170EC">
        <w:rPr>
          <w:rFonts w:ascii="Times New Roman" w:hAnsi="Times New Roman" w:cs="Times New Roman"/>
          <w:color w:val="404040" w:themeColor="text1" w:themeTint="BF"/>
          <w:sz w:val="28"/>
          <w:szCs w:val="28"/>
        </w:rPr>
        <w:t>с.</w:t>
      </w:r>
      <w:r w:rsidR="00196EDC">
        <w:rPr>
          <w:rFonts w:ascii="Times New Roman" w:hAnsi="Times New Roman" w:cs="Times New Roman"/>
          <w:color w:val="404040" w:themeColor="text1" w:themeTint="BF"/>
          <w:sz w:val="28"/>
          <w:szCs w:val="28"/>
        </w:rPr>
        <w:t xml:space="preserve"> </w:t>
      </w:r>
      <w:r w:rsidR="00E170EC">
        <w:rPr>
          <w:rFonts w:ascii="Times New Roman" w:hAnsi="Times New Roman" w:cs="Times New Roman"/>
          <w:color w:val="404040" w:themeColor="text1" w:themeTint="BF"/>
          <w:sz w:val="28"/>
          <w:szCs w:val="28"/>
        </w:rPr>
        <w:t>Верхний Нерген</w:t>
      </w:r>
      <w:r w:rsidR="00001D3A" w:rsidRPr="008C0CC1">
        <w:rPr>
          <w:rFonts w:ascii="Times New Roman" w:hAnsi="Times New Roman" w:cs="Times New Roman"/>
          <w:color w:val="404040" w:themeColor="text1" w:themeTint="BF"/>
          <w:sz w:val="28"/>
          <w:szCs w:val="28"/>
        </w:rPr>
        <w:t>»</w:t>
      </w:r>
      <w:r w:rsidR="00D32B9C">
        <w:rPr>
          <w:rFonts w:ascii="Times New Roman" w:hAnsi="Times New Roman" w:cs="Times New Roman"/>
          <w:color w:val="404040" w:themeColor="text1" w:themeTint="BF"/>
          <w:sz w:val="28"/>
          <w:szCs w:val="28"/>
        </w:rPr>
        <w:t xml:space="preserve"> </w:t>
      </w:r>
      <w:r w:rsidR="00940AA0">
        <w:rPr>
          <w:rFonts w:ascii="Times New Roman" w:hAnsi="Times New Roman" w:cs="Times New Roman"/>
          <w:color w:val="404040" w:themeColor="text1" w:themeTint="BF"/>
          <w:sz w:val="28"/>
          <w:szCs w:val="28"/>
        </w:rPr>
        <w:t>(приложение № 7</w:t>
      </w:r>
      <w:r w:rsidRPr="008C0CC1">
        <w:rPr>
          <w:rFonts w:ascii="Times New Roman" w:hAnsi="Times New Roman" w:cs="Times New Roman"/>
          <w:color w:val="404040" w:themeColor="text1" w:themeTint="BF"/>
          <w:sz w:val="28"/>
          <w:szCs w:val="28"/>
        </w:rPr>
        <w:t xml:space="preserve"> к настоящему Положению).</w:t>
      </w:r>
      <w:proofErr w:type="gramEnd"/>
    </w:p>
    <w:p w:rsidR="00DB721D" w:rsidRPr="008C0CC1" w:rsidRDefault="00DB721D" w:rsidP="00A06ACC">
      <w:pPr>
        <w:spacing w:after="0" w:line="240" w:lineRule="auto"/>
        <w:ind w:firstLine="701"/>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.8. Выплаты стимулирующего характера производятся в пределах бюджетных ассигнований на опл</w:t>
      </w:r>
      <w:r w:rsidR="00921D68">
        <w:rPr>
          <w:rFonts w:ascii="Times New Roman" w:hAnsi="Times New Roman" w:cs="Times New Roman"/>
          <w:color w:val="404040" w:themeColor="text1" w:themeTint="BF"/>
          <w:sz w:val="28"/>
          <w:szCs w:val="28"/>
        </w:rPr>
        <w:t>ату труда работников организации</w:t>
      </w:r>
      <w:r w:rsidRPr="008C0CC1">
        <w:rPr>
          <w:rFonts w:ascii="Times New Roman" w:hAnsi="Times New Roman" w:cs="Times New Roman"/>
          <w:color w:val="404040" w:themeColor="text1" w:themeTint="BF"/>
          <w:sz w:val="28"/>
          <w:szCs w:val="28"/>
        </w:rPr>
        <w:t xml:space="preserve">, а также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средств от предпринимательской и иной приносящей доход деятельности, направленных организацией на оплату труда работников.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Максимальный размер выплат не ограничен.</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.9. Размер стимулирующих выплат устанавливается в абсолютном размере (баллах, рублях и в процентах к окладу (должностному окладу), ставки заработной платы). Надбавка за стаж непрерывной работы в организациях системы образования устанавливается в процентном соотношении.</w:t>
      </w:r>
    </w:p>
    <w:p w:rsidR="00DB721D" w:rsidRPr="008C0CC1" w:rsidRDefault="00DB721D" w:rsidP="00A06ACC">
      <w:pPr>
        <w:spacing w:after="0" w:line="240" w:lineRule="auto"/>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 xml:space="preserve">8 </w:t>
      </w:r>
      <w:r w:rsidRPr="008C0CC1">
        <w:rPr>
          <w:rFonts w:ascii="Times New Roman" w:hAnsi="Times New Roman" w:cs="Times New Roman"/>
          <w:color w:val="404040" w:themeColor="text1" w:themeTint="BF"/>
          <w:sz w:val="28"/>
          <w:szCs w:val="28"/>
        </w:rPr>
        <w:t xml:space="preserve"> Другие вопросы оплаты труда</w:t>
      </w: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.1.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Штатное расписание по видам персонала составляется по всем структурным подразделениям организации в соответствии с уставом организации. </w:t>
      </w:r>
    </w:p>
    <w:p w:rsidR="00DB721D" w:rsidRPr="008C0CC1" w:rsidRDefault="00DB721D" w:rsidP="00A06AC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 xml:space="preserve">.2. Учредитель образовательной организации вправе устанавливать предельную долю оплаты труда работников административно-управленческого и вспомогательного персонала </w:t>
      </w:r>
      <w:r w:rsidR="00921D68">
        <w:rPr>
          <w:rFonts w:ascii="Times New Roman" w:hAnsi="Times New Roman" w:cs="Times New Roman"/>
          <w:color w:val="404040" w:themeColor="text1" w:themeTint="BF"/>
          <w:sz w:val="28"/>
          <w:szCs w:val="28"/>
        </w:rPr>
        <w:t>в фонде оплаты труда организации</w:t>
      </w:r>
      <w:r w:rsidRPr="008C0CC1">
        <w:rPr>
          <w:rFonts w:ascii="Times New Roman" w:hAnsi="Times New Roman" w:cs="Times New Roman"/>
          <w:color w:val="404040" w:themeColor="text1" w:themeTint="BF"/>
          <w:sz w:val="28"/>
          <w:szCs w:val="28"/>
        </w:rPr>
        <w:t xml:space="preserve"> (не более 40 процентов), а также перечень должностей, относимых к административно-управленческому и вспомогательному персоналу.</w:t>
      </w:r>
    </w:p>
    <w:p w:rsidR="00DB721D" w:rsidRPr="008C0CC1" w:rsidRDefault="00DB721D" w:rsidP="00A06AC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.3. Из фонда оплаты труда работникам может выплачиваться материальная помощь.</w:t>
      </w:r>
    </w:p>
    <w:p w:rsidR="00001D3A" w:rsidRPr="008C0CC1" w:rsidRDefault="00DB721D" w:rsidP="00001D3A">
      <w:pPr>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Порядок и размеры выплаты материальной помощи устанавливаются </w:t>
      </w:r>
      <w:r w:rsidR="00D32B9C">
        <w:rPr>
          <w:rFonts w:ascii="Times New Roman" w:hAnsi="Times New Roman" w:cs="Times New Roman"/>
          <w:color w:val="404040" w:themeColor="text1" w:themeTint="BF"/>
          <w:sz w:val="28"/>
          <w:szCs w:val="28"/>
        </w:rPr>
        <w:t xml:space="preserve">в соответствии с </w:t>
      </w:r>
      <w:r w:rsidR="00940AA0">
        <w:rPr>
          <w:rFonts w:ascii="Times New Roman" w:eastAsia="Calibri" w:hAnsi="Times New Roman" w:cs="Times New Roman"/>
          <w:color w:val="404040" w:themeColor="text1" w:themeTint="BF"/>
          <w:sz w:val="28"/>
          <w:szCs w:val="28"/>
        </w:rPr>
        <w:t>приложением № 8</w:t>
      </w:r>
      <w:r w:rsidR="00001D3A" w:rsidRPr="008C0CC1">
        <w:rPr>
          <w:rFonts w:ascii="Times New Roman" w:eastAsia="Calibri" w:hAnsi="Times New Roman" w:cs="Times New Roman"/>
          <w:color w:val="404040" w:themeColor="text1" w:themeTint="BF"/>
          <w:sz w:val="28"/>
          <w:szCs w:val="28"/>
        </w:rPr>
        <w:t xml:space="preserve"> </w:t>
      </w:r>
      <w:r w:rsidR="00D32B9C">
        <w:rPr>
          <w:rFonts w:ascii="Times New Roman" w:eastAsia="Calibri" w:hAnsi="Times New Roman" w:cs="Times New Roman"/>
          <w:color w:val="404040" w:themeColor="text1" w:themeTint="BF"/>
          <w:sz w:val="28"/>
          <w:szCs w:val="28"/>
        </w:rPr>
        <w:t>настоящего Положения</w:t>
      </w:r>
      <w:r w:rsidR="00001D3A" w:rsidRPr="008C0CC1">
        <w:rPr>
          <w:rFonts w:ascii="Times New Roman" w:eastAsia="Calibri" w:hAnsi="Times New Roman" w:cs="Times New Roman"/>
          <w:color w:val="404040" w:themeColor="text1" w:themeTint="BF"/>
          <w:sz w:val="28"/>
          <w:szCs w:val="28"/>
        </w:rPr>
        <w:t>,  с учетом мнения представительного органа работников.</w:t>
      </w:r>
    </w:p>
    <w:p w:rsidR="00DB721D" w:rsidRPr="008C0CC1" w:rsidRDefault="00DB721D" w:rsidP="00001D3A">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Выплата материальной помощи работникам производится в пределах средств фонда оплаты труда.</w:t>
      </w: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.4.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____________</w:t>
      </w:r>
    </w:p>
    <w:p w:rsidR="00DB721D" w:rsidRPr="008C0CC1" w:rsidRDefault="00DB721D" w:rsidP="00A06ACC">
      <w:pPr>
        <w:spacing w:after="0" w:line="240" w:lineRule="auto"/>
        <w:rPr>
          <w:rFonts w:ascii="Times New Roman" w:hAnsi="Times New Roman" w:cs="Times New Roman"/>
          <w:color w:val="404040" w:themeColor="text1" w:themeTint="BF"/>
          <w:sz w:val="28"/>
          <w:szCs w:val="28"/>
        </w:rPr>
      </w:pPr>
    </w:p>
    <w:p w:rsidR="000A0BC3" w:rsidRPr="008C0CC1" w:rsidRDefault="000A0BC3" w:rsidP="005872B6">
      <w:pPr>
        <w:tabs>
          <w:tab w:val="left" w:pos="4962"/>
        </w:tabs>
        <w:spacing w:after="0" w:line="240" w:lineRule="auto"/>
        <w:ind w:right="-426"/>
        <w:jc w:val="both"/>
        <w:rPr>
          <w:rFonts w:ascii="Times New Roman" w:hAnsi="Times New Roman" w:cs="Times New Roman"/>
          <w:color w:val="404040" w:themeColor="text1" w:themeTint="BF"/>
          <w:sz w:val="28"/>
          <w:szCs w:val="28"/>
        </w:rPr>
      </w:pPr>
    </w:p>
    <w:sectPr w:rsidR="000A0BC3" w:rsidRPr="008C0CC1" w:rsidSect="00A83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46"/>
    <w:multiLevelType w:val="multilevel"/>
    <w:tmpl w:val="BABEBEA4"/>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32158"/>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3">
    <w:nsid w:val="13583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D20A0"/>
    <w:multiLevelType w:val="multilevel"/>
    <w:tmpl w:val="967EF6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2403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B2527E"/>
    <w:multiLevelType w:val="multilevel"/>
    <w:tmpl w:val="EEC498A8"/>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A42ACB"/>
    <w:multiLevelType w:val="hybridMultilevel"/>
    <w:tmpl w:val="15444D7E"/>
    <w:lvl w:ilvl="0" w:tplc="8C900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B624AF"/>
    <w:multiLevelType w:val="hybridMultilevel"/>
    <w:tmpl w:val="A376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D716D"/>
    <w:multiLevelType w:val="multilevel"/>
    <w:tmpl w:val="9A9CF8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4BEA0B77"/>
    <w:multiLevelType w:val="hybridMultilevel"/>
    <w:tmpl w:val="F35A5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BF41840"/>
    <w:multiLevelType w:val="hybridMultilevel"/>
    <w:tmpl w:val="04EC2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7B62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A82BEE"/>
    <w:multiLevelType w:val="hybridMultilevel"/>
    <w:tmpl w:val="F25EA3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CE11302"/>
    <w:multiLevelType w:val="hybridMultilevel"/>
    <w:tmpl w:val="8038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8"/>
  </w:num>
  <w:num w:numId="5">
    <w:abstractNumId w:val="2"/>
  </w:num>
  <w:num w:numId="6">
    <w:abstractNumId w:val="12"/>
  </w:num>
  <w:num w:numId="7">
    <w:abstractNumId w:val="11"/>
  </w:num>
  <w:num w:numId="8">
    <w:abstractNumId w:val="7"/>
  </w:num>
  <w:num w:numId="9">
    <w:abstractNumId w:val="1"/>
  </w:num>
  <w:num w:numId="10">
    <w:abstractNumId w:val="5"/>
  </w:num>
  <w:num w:numId="11">
    <w:abstractNumId w:val="15"/>
  </w:num>
  <w:num w:numId="12">
    <w:abstractNumId w:val="13"/>
  </w:num>
  <w:num w:numId="13">
    <w:abstractNumId w:val="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0506"/>
    <w:rsid w:val="00001D3A"/>
    <w:rsid w:val="0003345A"/>
    <w:rsid w:val="0003710F"/>
    <w:rsid w:val="0004429B"/>
    <w:rsid w:val="00080BAD"/>
    <w:rsid w:val="000A0BC3"/>
    <w:rsid w:val="00141E8D"/>
    <w:rsid w:val="00154F87"/>
    <w:rsid w:val="00196EDC"/>
    <w:rsid w:val="001F63BD"/>
    <w:rsid w:val="00263103"/>
    <w:rsid w:val="00353DB7"/>
    <w:rsid w:val="003D36A9"/>
    <w:rsid w:val="003F741F"/>
    <w:rsid w:val="00457797"/>
    <w:rsid w:val="004A4828"/>
    <w:rsid w:val="0050597D"/>
    <w:rsid w:val="005857F9"/>
    <w:rsid w:val="005872B6"/>
    <w:rsid w:val="00660A8D"/>
    <w:rsid w:val="00675356"/>
    <w:rsid w:val="006E6328"/>
    <w:rsid w:val="008B0D0F"/>
    <w:rsid w:val="008C0CC1"/>
    <w:rsid w:val="00921D68"/>
    <w:rsid w:val="00940AA0"/>
    <w:rsid w:val="009B4DB0"/>
    <w:rsid w:val="00A06ACC"/>
    <w:rsid w:val="00A83E13"/>
    <w:rsid w:val="00AC1056"/>
    <w:rsid w:val="00B0338D"/>
    <w:rsid w:val="00C618D1"/>
    <w:rsid w:val="00CD0506"/>
    <w:rsid w:val="00CF7CD7"/>
    <w:rsid w:val="00D32B9C"/>
    <w:rsid w:val="00D7770D"/>
    <w:rsid w:val="00DB721D"/>
    <w:rsid w:val="00DF4289"/>
    <w:rsid w:val="00E170EC"/>
    <w:rsid w:val="00EE3A1D"/>
    <w:rsid w:val="00F03710"/>
    <w:rsid w:val="00F649D4"/>
    <w:rsid w:val="00FE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80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0B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uiPriority w:val="99"/>
    <w:rsid w:val="00080BAD"/>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80BAD"/>
    <w:rPr>
      <w:rFonts w:ascii="Times New Roman" w:hAnsi="Times New Roman" w:cs="Times New Roman"/>
      <w:sz w:val="26"/>
      <w:szCs w:val="26"/>
    </w:rPr>
  </w:style>
  <w:style w:type="character" w:customStyle="1" w:styleId="FontStyle11">
    <w:name w:val="Font Style11"/>
    <w:basedOn w:val="a0"/>
    <w:uiPriority w:val="99"/>
    <w:rsid w:val="00080BAD"/>
    <w:rPr>
      <w:rFonts w:ascii="Times New Roman" w:hAnsi="Times New Roman" w:cs="Times New Roman"/>
      <w:sz w:val="22"/>
      <w:szCs w:val="22"/>
    </w:rPr>
  </w:style>
  <w:style w:type="paragraph" w:customStyle="1" w:styleId="Style2">
    <w:name w:val="Style2"/>
    <w:basedOn w:val="a"/>
    <w:uiPriority w:val="99"/>
    <w:rsid w:val="00DB721D"/>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06ACC"/>
    <w:pPr>
      <w:widowControl w:val="0"/>
      <w:autoSpaceDE w:val="0"/>
      <w:autoSpaceDN w:val="0"/>
      <w:adjustRightInd w:val="0"/>
      <w:spacing w:after="0" w:line="269" w:lineRule="exact"/>
      <w:ind w:firstLine="571"/>
      <w:jc w:val="both"/>
    </w:pPr>
    <w:rPr>
      <w:rFonts w:ascii="Times New Roman" w:eastAsia="Times New Roman" w:hAnsi="Times New Roman" w:cs="Times New Roman"/>
      <w:sz w:val="24"/>
      <w:szCs w:val="24"/>
      <w:lang w:eastAsia="ru-RU"/>
    </w:rPr>
  </w:style>
  <w:style w:type="table" w:styleId="a4">
    <w:name w:val="Table Grid"/>
    <w:basedOn w:val="a1"/>
    <w:uiPriority w:val="59"/>
    <w:rsid w:val="00A06AC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06ACC"/>
    <w:pPr>
      <w:widowControl w:val="0"/>
      <w:autoSpaceDE w:val="0"/>
      <w:autoSpaceDN w:val="0"/>
      <w:adjustRightInd w:val="0"/>
      <w:spacing w:after="0" w:line="317" w:lineRule="exact"/>
      <w:ind w:firstLine="326"/>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A06ACC"/>
    <w:rPr>
      <w:rFonts w:ascii="Impact" w:hAnsi="Impact" w:cs="Impact"/>
      <w:i/>
      <w:iCs/>
      <w:spacing w:val="-20"/>
      <w:sz w:val="18"/>
      <w:szCs w:val="18"/>
    </w:rPr>
  </w:style>
  <w:style w:type="paragraph" w:customStyle="1" w:styleId="Style6">
    <w:name w:val="Style6"/>
    <w:basedOn w:val="a"/>
    <w:uiPriority w:val="99"/>
    <w:rsid w:val="00A06ACC"/>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06ACC"/>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F63BD"/>
    <w:pPr>
      <w:widowControl w:val="0"/>
      <w:autoSpaceDE w:val="0"/>
      <w:autoSpaceDN w:val="0"/>
      <w:adjustRightInd w:val="0"/>
      <w:spacing w:after="0" w:line="324" w:lineRule="exact"/>
      <w:ind w:firstLine="720"/>
      <w:jc w:val="both"/>
    </w:pPr>
    <w:rPr>
      <w:rFonts w:ascii="Trebuchet MS" w:eastAsiaTheme="minorEastAsia" w:hAnsi="Trebuchet MS"/>
      <w:sz w:val="24"/>
      <w:szCs w:val="24"/>
      <w:lang w:eastAsia="ru-RU"/>
    </w:rPr>
  </w:style>
  <w:style w:type="paragraph" w:customStyle="1" w:styleId="Style1">
    <w:name w:val="Style1"/>
    <w:basedOn w:val="a"/>
    <w:uiPriority w:val="99"/>
    <w:rsid w:val="001F63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rsid w:val="00F649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F649D4"/>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No Spacing"/>
    <w:uiPriority w:val="1"/>
    <w:qFormat/>
    <w:rsid w:val="00675356"/>
    <w:pPr>
      <w:spacing w:after="0" w:line="240" w:lineRule="auto"/>
    </w:pPr>
    <w:rPr>
      <w:rFonts w:eastAsiaTheme="minorEastAsia"/>
      <w:lang w:eastAsia="ru-RU"/>
    </w:rPr>
  </w:style>
  <w:style w:type="paragraph" w:customStyle="1" w:styleId="1">
    <w:name w:val="......... 1"/>
    <w:basedOn w:val="a"/>
    <w:next w:val="a"/>
    <w:rsid w:val="006753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E6328"/>
    <w:rPr>
      <w:rFonts w:ascii="Times New Roman" w:hAnsi="Times New Roman" w:cs="Times New Roman"/>
      <w:sz w:val="26"/>
      <w:szCs w:val="26"/>
    </w:rPr>
  </w:style>
  <w:style w:type="paragraph" w:styleId="a7">
    <w:name w:val="Balloon Text"/>
    <w:basedOn w:val="a"/>
    <w:link w:val="a8"/>
    <w:uiPriority w:val="99"/>
    <w:semiHidden/>
    <w:unhideWhenUsed/>
    <w:rsid w:val="00940AA0"/>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40AA0"/>
    <w:rPr>
      <w:rFonts w:ascii="Arial" w:hAnsi="Arial" w:cs="Arial"/>
      <w:sz w:val="16"/>
      <w:szCs w:val="16"/>
    </w:rPr>
  </w:style>
  <w:style w:type="paragraph" w:customStyle="1" w:styleId="Default">
    <w:name w:val="Default"/>
    <w:rsid w:val="00141E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9570;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24</cp:revision>
  <cp:lastPrinted>2017-02-09T00:10:00Z</cp:lastPrinted>
  <dcterms:created xsi:type="dcterms:W3CDTF">2017-01-20T01:58:00Z</dcterms:created>
  <dcterms:modified xsi:type="dcterms:W3CDTF">2020-03-18T00:38:00Z</dcterms:modified>
</cp:coreProperties>
</file>